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80F" w:rsidRPr="00E80402" w:rsidRDefault="0020280F" w:rsidP="0020280F">
      <w:pPr>
        <w:spacing w:line="276" w:lineRule="auto"/>
        <w:jc w:val="center"/>
        <w:rPr>
          <w:rFonts w:asciiTheme="minorHAnsi" w:hAnsiTheme="minorHAnsi"/>
          <w:b/>
          <w:sz w:val="24"/>
          <w:szCs w:val="24"/>
          <w:u w:val="single"/>
        </w:rPr>
      </w:pPr>
      <w:r w:rsidRPr="00E80402">
        <w:rPr>
          <w:rFonts w:asciiTheme="minorHAnsi" w:hAnsiTheme="minorHAnsi"/>
          <w:b/>
          <w:sz w:val="24"/>
          <w:szCs w:val="24"/>
        </w:rPr>
        <w:t xml:space="preserve">IN THE MATTER OF </w:t>
      </w:r>
      <w:r w:rsidR="00687D47">
        <w:rPr>
          <w:rFonts w:asciiTheme="minorHAnsi" w:hAnsiTheme="minorHAnsi"/>
          <w:b/>
          <w:sz w:val="24"/>
          <w:szCs w:val="24"/>
        </w:rPr>
        <w:t>THE MAN OF ARAN</w:t>
      </w:r>
    </w:p>
    <w:p w:rsidR="0020280F" w:rsidRPr="00E80402" w:rsidRDefault="0020280F" w:rsidP="0020280F">
      <w:pPr>
        <w:spacing w:line="276" w:lineRule="auto"/>
        <w:jc w:val="center"/>
        <w:rPr>
          <w:rFonts w:asciiTheme="minorHAnsi" w:hAnsiTheme="minorHAnsi"/>
          <w:b/>
          <w:sz w:val="24"/>
          <w:szCs w:val="24"/>
          <w:u w:val="single"/>
        </w:rPr>
      </w:pPr>
      <w:r w:rsidRPr="00E80402">
        <w:rPr>
          <w:rFonts w:asciiTheme="minorHAnsi" w:hAnsiTheme="minorHAnsi"/>
          <w:b/>
          <w:sz w:val="24"/>
          <w:szCs w:val="24"/>
          <w:u w:val="single"/>
        </w:rPr>
        <w:softHyphen/>
      </w:r>
      <w:r w:rsidRPr="00E80402">
        <w:rPr>
          <w:rFonts w:asciiTheme="minorHAnsi" w:hAnsiTheme="minorHAnsi"/>
          <w:b/>
          <w:sz w:val="24"/>
          <w:szCs w:val="24"/>
          <w:u w:val="single"/>
        </w:rPr>
        <w:softHyphen/>
      </w:r>
      <w:r w:rsidRPr="00E80402">
        <w:rPr>
          <w:rFonts w:asciiTheme="minorHAnsi" w:hAnsiTheme="minorHAnsi"/>
          <w:b/>
          <w:sz w:val="24"/>
          <w:szCs w:val="24"/>
          <w:u w:val="single"/>
        </w:rPr>
        <w:softHyphen/>
      </w:r>
      <w:r w:rsidRPr="00E80402">
        <w:rPr>
          <w:rFonts w:asciiTheme="minorHAnsi" w:hAnsiTheme="minorHAnsi"/>
          <w:b/>
          <w:sz w:val="24"/>
          <w:szCs w:val="24"/>
          <w:u w:val="single"/>
        </w:rPr>
        <w:softHyphen/>
      </w:r>
      <w:r w:rsidRPr="00E80402">
        <w:rPr>
          <w:rFonts w:asciiTheme="minorHAnsi" w:hAnsiTheme="minorHAnsi"/>
          <w:b/>
          <w:sz w:val="24"/>
          <w:szCs w:val="24"/>
          <w:u w:val="single"/>
        </w:rPr>
        <w:softHyphen/>
      </w:r>
      <w:r w:rsidRPr="00E80402">
        <w:rPr>
          <w:rFonts w:asciiTheme="minorHAnsi" w:hAnsiTheme="minorHAnsi"/>
          <w:b/>
          <w:sz w:val="24"/>
          <w:szCs w:val="24"/>
          <w:u w:val="single"/>
        </w:rPr>
        <w:softHyphen/>
      </w:r>
      <w:r w:rsidRPr="00E80402">
        <w:rPr>
          <w:rFonts w:asciiTheme="minorHAnsi" w:hAnsiTheme="minorHAnsi"/>
          <w:b/>
          <w:sz w:val="24"/>
          <w:szCs w:val="24"/>
          <w:u w:val="single"/>
        </w:rPr>
        <w:softHyphen/>
      </w:r>
      <w:r w:rsidRPr="00E80402">
        <w:rPr>
          <w:rFonts w:asciiTheme="minorHAnsi" w:hAnsiTheme="minorHAnsi"/>
          <w:b/>
          <w:sz w:val="24"/>
          <w:szCs w:val="24"/>
          <w:u w:val="single"/>
        </w:rPr>
        <w:softHyphen/>
      </w:r>
      <w:r w:rsidRPr="00E80402">
        <w:rPr>
          <w:rFonts w:asciiTheme="minorHAnsi" w:hAnsiTheme="minorHAnsi"/>
          <w:b/>
          <w:sz w:val="24"/>
          <w:szCs w:val="24"/>
          <w:u w:val="single"/>
        </w:rPr>
        <w:softHyphen/>
      </w:r>
      <w:r w:rsidRPr="00E80402">
        <w:rPr>
          <w:rFonts w:asciiTheme="minorHAnsi" w:hAnsiTheme="minorHAnsi"/>
          <w:b/>
          <w:sz w:val="24"/>
          <w:szCs w:val="24"/>
          <w:u w:val="single"/>
        </w:rPr>
        <w:softHyphen/>
      </w:r>
      <w:r w:rsidRPr="00E80402">
        <w:rPr>
          <w:rFonts w:asciiTheme="minorHAnsi" w:hAnsiTheme="minorHAnsi"/>
          <w:b/>
          <w:sz w:val="24"/>
          <w:szCs w:val="24"/>
          <w:u w:val="single"/>
        </w:rPr>
        <w:softHyphen/>
      </w:r>
      <w:r w:rsidRPr="00E80402">
        <w:rPr>
          <w:rFonts w:asciiTheme="minorHAnsi" w:hAnsiTheme="minorHAnsi"/>
          <w:b/>
          <w:sz w:val="24"/>
          <w:szCs w:val="24"/>
          <w:u w:val="single"/>
        </w:rPr>
        <w:softHyphen/>
      </w:r>
      <w:r w:rsidRPr="00E80402">
        <w:rPr>
          <w:rFonts w:asciiTheme="minorHAnsi" w:hAnsiTheme="minorHAnsi"/>
          <w:b/>
          <w:sz w:val="24"/>
          <w:szCs w:val="24"/>
          <w:u w:val="single"/>
        </w:rPr>
        <w:softHyphen/>
      </w:r>
      <w:r w:rsidRPr="00E80402">
        <w:rPr>
          <w:rFonts w:asciiTheme="minorHAnsi" w:hAnsiTheme="minorHAnsi"/>
          <w:b/>
          <w:sz w:val="24"/>
          <w:szCs w:val="24"/>
          <w:u w:val="single"/>
        </w:rPr>
        <w:softHyphen/>
      </w:r>
      <w:r w:rsidRPr="00E80402">
        <w:rPr>
          <w:rFonts w:asciiTheme="minorHAnsi" w:hAnsiTheme="minorHAnsi"/>
          <w:b/>
          <w:sz w:val="24"/>
          <w:szCs w:val="24"/>
          <w:u w:val="single"/>
        </w:rPr>
        <w:softHyphen/>
      </w:r>
      <w:r w:rsidRPr="00E80402">
        <w:rPr>
          <w:rFonts w:asciiTheme="minorHAnsi" w:hAnsiTheme="minorHAnsi"/>
          <w:b/>
          <w:sz w:val="24"/>
          <w:szCs w:val="24"/>
          <w:u w:val="single"/>
        </w:rPr>
        <w:softHyphen/>
      </w:r>
      <w:r w:rsidRPr="00E80402">
        <w:rPr>
          <w:rFonts w:asciiTheme="minorHAnsi" w:hAnsiTheme="minorHAnsi"/>
          <w:b/>
          <w:sz w:val="24"/>
          <w:szCs w:val="24"/>
          <w:u w:val="single"/>
        </w:rPr>
        <w:softHyphen/>
      </w:r>
      <w:r w:rsidRPr="00E80402">
        <w:rPr>
          <w:rFonts w:asciiTheme="minorHAnsi" w:hAnsiTheme="minorHAnsi"/>
          <w:b/>
          <w:sz w:val="24"/>
          <w:szCs w:val="24"/>
          <w:u w:val="single"/>
        </w:rPr>
        <w:softHyphen/>
      </w:r>
      <w:r w:rsidRPr="00E80402">
        <w:rPr>
          <w:rFonts w:asciiTheme="minorHAnsi" w:hAnsiTheme="minorHAnsi"/>
          <w:b/>
          <w:sz w:val="24"/>
          <w:szCs w:val="24"/>
          <w:u w:val="single"/>
        </w:rPr>
        <w:softHyphen/>
      </w:r>
      <w:r w:rsidRPr="00E80402">
        <w:rPr>
          <w:rFonts w:asciiTheme="minorHAnsi" w:hAnsiTheme="minorHAnsi"/>
          <w:b/>
          <w:sz w:val="24"/>
          <w:szCs w:val="24"/>
          <w:u w:val="single"/>
        </w:rPr>
        <w:softHyphen/>
      </w:r>
      <w:r w:rsidRPr="00E80402">
        <w:rPr>
          <w:rFonts w:asciiTheme="minorHAnsi" w:hAnsiTheme="minorHAnsi"/>
          <w:b/>
          <w:sz w:val="24"/>
          <w:szCs w:val="24"/>
          <w:u w:val="single"/>
        </w:rPr>
        <w:softHyphen/>
      </w:r>
      <w:r w:rsidRPr="00E80402">
        <w:rPr>
          <w:rFonts w:asciiTheme="minorHAnsi" w:hAnsiTheme="minorHAnsi"/>
          <w:b/>
          <w:sz w:val="24"/>
          <w:szCs w:val="24"/>
          <w:u w:val="single"/>
        </w:rPr>
        <w:softHyphen/>
      </w:r>
      <w:r w:rsidRPr="00E80402">
        <w:rPr>
          <w:rFonts w:asciiTheme="minorHAnsi" w:hAnsiTheme="minorHAnsi"/>
          <w:b/>
          <w:sz w:val="24"/>
          <w:szCs w:val="24"/>
          <w:u w:val="single"/>
        </w:rPr>
        <w:softHyphen/>
      </w:r>
      <w:r w:rsidRPr="00E80402">
        <w:rPr>
          <w:rFonts w:asciiTheme="minorHAnsi" w:hAnsiTheme="minorHAnsi"/>
          <w:b/>
          <w:sz w:val="24"/>
          <w:szCs w:val="24"/>
          <w:u w:val="single"/>
        </w:rPr>
        <w:softHyphen/>
      </w:r>
      <w:r w:rsidRPr="00E80402">
        <w:rPr>
          <w:rFonts w:asciiTheme="minorHAnsi" w:hAnsiTheme="minorHAnsi"/>
          <w:b/>
          <w:sz w:val="24"/>
          <w:szCs w:val="24"/>
          <w:u w:val="single"/>
        </w:rPr>
        <w:softHyphen/>
      </w:r>
      <w:r w:rsidRPr="00E80402">
        <w:rPr>
          <w:rFonts w:asciiTheme="minorHAnsi" w:hAnsiTheme="minorHAnsi"/>
          <w:b/>
          <w:sz w:val="24"/>
          <w:szCs w:val="24"/>
          <w:u w:val="single"/>
        </w:rPr>
        <w:softHyphen/>
      </w:r>
      <w:r w:rsidRPr="00E80402">
        <w:rPr>
          <w:rFonts w:asciiTheme="minorHAnsi" w:hAnsiTheme="minorHAnsi"/>
          <w:b/>
          <w:sz w:val="24"/>
          <w:szCs w:val="24"/>
          <w:u w:val="single"/>
        </w:rPr>
        <w:softHyphen/>
      </w:r>
      <w:r w:rsidRPr="00E80402">
        <w:rPr>
          <w:rFonts w:asciiTheme="minorHAnsi" w:hAnsiTheme="minorHAnsi"/>
          <w:b/>
          <w:sz w:val="24"/>
          <w:szCs w:val="24"/>
          <w:u w:val="single"/>
        </w:rPr>
        <w:softHyphen/>
      </w:r>
      <w:r w:rsidRPr="00E80402">
        <w:rPr>
          <w:rFonts w:asciiTheme="minorHAnsi" w:hAnsiTheme="minorHAnsi"/>
          <w:b/>
          <w:sz w:val="24"/>
          <w:szCs w:val="24"/>
          <w:u w:val="single"/>
        </w:rPr>
        <w:softHyphen/>
      </w:r>
      <w:r w:rsidRPr="00E80402">
        <w:rPr>
          <w:rFonts w:asciiTheme="minorHAnsi" w:hAnsiTheme="minorHAnsi"/>
          <w:b/>
          <w:sz w:val="24"/>
          <w:szCs w:val="24"/>
          <w:u w:val="single"/>
        </w:rPr>
        <w:softHyphen/>
      </w:r>
      <w:r w:rsidRPr="00E80402">
        <w:rPr>
          <w:rFonts w:asciiTheme="minorHAnsi" w:hAnsiTheme="minorHAnsi"/>
          <w:b/>
          <w:sz w:val="24"/>
          <w:szCs w:val="24"/>
          <w:u w:val="single"/>
        </w:rPr>
        <w:softHyphen/>
      </w:r>
      <w:r w:rsidRPr="00E80402">
        <w:rPr>
          <w:rFonts w:asciiTheme="minorHAnsi" w:hAnsiTheme="minorHAnsi"/>
          <w:b/>
          <w:sz w:val="24"/>
          <w:szCs w:val="24"/>
          <w:u w:val="single"/>
        </w:rPr>
        <w:softHyphen/>
      </w:r>
      <w:r w:rsidRPr="00E80402">
        <w:rPr>
          <w:rFonts w:asciiTheme="minorHAnsi" w:hAnsiTheme="minorHAnsi"/>
          <w:b/>
          <w:sz w:val="24"/>
          <w:szCs w:val="24"/>
          <w:u w:val="single"/>
        </w:rPr>
        <w:softHyphen/>
      </w:r>
      <w:r w:rsidRPr="00E80402">
        <w:rPr>
          <w:rFonts w:asciiTheme="minorHAnsi" w:hAnsiTheme="minorHAnsi"/>
          <w:b/>
          <w:sz w:val="24"/>
          <w:szCs w:val="24"/>
          <w:u w:val="single"/>
        </w:rPr>
        <w:softHyphen/>
      </w:r>
      <w:r w:rsidRPr="00E80402">
        <w:rPr>
          <w:rFonts w:asciiTheme="minorHAnsi" w:hAnsiTheme="minorHAnsi"/>
          <w:b/>
          <w:sz w:val="24"/>
          <w:szCs w:val="24"/>
          <w:u w:val="single"/>
        </w:rPr>
        <w:softHyphen/>
      </w:r>
      <w:r w:rsidRPr="00E80402">
        <w:rPr>
          <w:rFonts w:asciiTheme="minorHAnsi" w:hAnsiTheme="minorHAnsi"/>
          <w:b/>
          <w:sz w:val="24"/>
          <w:szCs w:val="24"/>
          <w:u w:val="single"/>
        </w:rPr>
        <w:softHyphen/>
      </w:r>
      <w:r w:rsidRPr="00E80402">
        <w:rPr>
          <w:rFonts w:asciiTheme="minorHAnsi" w:hAnsiTheme="minorHAnsi"/>
          <w:b/>
          <w:sz w:val="24"/>
          <w:szCs w:val="24"/>
          <w:u w:val="single"/>
        </w:rPr>
        <w:softHyphen/>
      </w:r>
      <w:r w:rsidRPr="00E80402">
        <w:rPr>
          <w:rFonts w:asciiTheme="minorHAnsi" w:hAnsiTheme="minorHAnsi"/>
          <w:b/>
          <w:sz w:val="24"/>
          <w:szCs w:val="24"/>
          <w:u w:val="single"/>
        </w:rPr>
        <w:softHyphen/>
      </w:r>
      <w:r w:rsidRPr="00E80402">
        <w:rPr>
          <w:rFonts w:asciiTheme="minorHAnsi" w:hAnsiTheme="minorHAnsi"/>
          <w:b/>
          <w:sz w:val="24"/>
          <w:szCs w:val="24"/>
          <w:u w:val="single"/>
        </w:rPr>
        <w:softHyphen/>
      </w:r>
      <w:r w:rsidRPr="00E80402">
        <w:rPr>
          <w:rFonts w:asciiTheme="minorHAnsi" w:hAnsiTheme="minorHAnsi"/>
          <w:b/>
          <w:sz w:val="24"/>
          <w:szCs w:val="24"/>
          <w:u w:val="single"/>
        </w:rPr>
        <w:softHyphen/>
        <w:t>___________</w:t>
      </w:r>
    </w:p>
    <w:p w:rsidR="0020280F" w:rsidRPr="00E80402" w:rsidRDefault="0020280F" w:rsidP="0020280F">
      <w:pPr>
        <w:spacing w:line="276" w:lineRule="auto"/>
        <w:jc w:val="center"/>
        <w:rPr>
          <w:rFonts w:asciiTheme="minorHAnsi" w:hAnsiTheme="minorHAnsi"/>
          <w:b/>
          <w:sz w:val="24"/>
          <w:szCs w:val="24"/>
          <w:u w:val="single"/>
        </w:rPr>
      </w:pPr>
    </w:p>
    <w:p w:rsidR="0020280F" w:rsidRPr="00E80402" w:rsidRDefault="0020280F" w:rsidP="0020280F">
      <w:pPr>
        <w:spacing w:line="276" w:lineRule="auto"/>
        <w:jc w:val="center"/>
        <w:rPr>
          <w:rFonts w:asciiTheme="minorHAnsi" w:hAnsiTheme="minorHAnsi"/>
          <w:b/>
          <w:sz w:val="24"/>
          <w:szCs w:val="24"/>
        </w:rPr>
      </w:pPr>
      <w:r w:rsidRPr="00E80402">
        <w:rPr>
          <w:rFonts w:asciiTheme="minorHAnsi" w:hAnsiTheme="minorHAnsi"/>
          <w:b/>
          <w:sz w:val="24"/>
          <w:szCs w:val="24"/>
        </w:rPr>
        <w:t>HEARING NOTE</w:t>
      </w:r>
    </w:p>
    <w:p w:rsidR="0020280F" w:rsidRPr="00E80402" w:rsidRDefault="0020280F" w:rsidP="0020280F">
      <w:pPr>
        <w:spacing w:line="276" w:lineRule="auto"/>
        <w:jc w:val="center"/>
        <w:rPr>
          <w:rFonts w:asciiTheme="minorHAnsi" w:hAnsiTheme="minorHAnsi"/>
          <w:b/>
          <w:sz w:val="24"/>
          <w:szCs w:val="24"/>
        </w:rPr>
      </w:pPr>
      <w:r w:rsidRPr="00E80402">
        <w:rPr>
          <w:rFonts w:asciiTheme="minorHAnsi" w:hAnsiTheme="minorHAnsi"/>
          <w:b/>
          <w:sz w:val="24"/>
          <w:szCs w:val="24"/>
        </w:rPr>
        <w:t>_____________</w:t>
      </w:r>
      <w:r w:rsidRPr="00E80402">
        <w:rPr>
          <w:rFonts w:asciiTheme="minorHAnsi" w:hAnsiTheme="minorHAnsi"/>
          <w:b/>
          <w:sz w:val="24"/>
          <w:szCs w:val="24"/>
        </w:rPr>
        <w:softHyphen/>
      </w:r>
    </w:p>
    <w:p w:rsidR="0020280F" w:rsidRPr="00E80402" w:rsidRDefault="0020280F" w:rsidP="0020280F">
      <w:pPr>
        <w:rPr>
          <w:rFonts w:asciiTheme="minorHAnsi" w:hAnsiTheme="minorHAnsi"/>
          <w:sz w:val="24"/>
          <w:szCs w:val="24"/>
          <w:lang w:eastAsia="en-US"/>
        </w:rPr>
      </w:pPr>
    </w:p>
    <w:p w:rsidR="00411807" w:rsidRDefault="00137AB9" w:rsidP="00411807">
      <w:pPr>
        <w:pStyle w:val="ListParagraph"/>
        <w:spacing w:line="276" w:lineRule="auto"/>
        <w:jc w:val="both"/>
        <w:rPr>
          <w:rFonts w:asciiTheme="minorHAnsi" w:eastAsia="Times New Roman" w:hAnsiTheme="minorHAnsi"/>
          <w:b/>
          <w:sz w:val="24"/>
          <w:szCs w:val="24"/>
          <w:lang w:eastAsia="en-US"/>
        </w:rPr>
      </w:pPr>
      <w:r w:rsidRPr="00A91AFC">
        <w:rPr>
          <w:rFonts w:asciiTheme="minorHAnsi" w:eastAsia="Times New Roman" w:hAnsiTheme="minorHAnsi"/>
          <w:b/>
          <w:sz w:val="24"/>
          <w:szCs w:val="24"/>
          <w:lang w:eastAsia="en-US"/>
        </w:rPr>
        <w:t>Application</w:t>
      </w:r>
    </w:p>
    <w:p w:rsidR="000A32D3" w:rsidRDefault="000A32D3" w:rsidP="00411807">
      <w:pPr>
        <w:pStyle w:val="ListParagraph"/>
        <w:numPr>
          <w:ilvl w:val="0"/>
          <w:numId w:val="13"/>
        </w:numPr>
        <w:spacing w:line="276" w:lineRule="auto"/>
        <w:jc w:val="both"/>
        <w:rPr>
          <w:rFonts w:asciiTheme="minorHAnsi" w:eastAsia="Times New Roman" w:hAnsiTheme="minorHAnsi"/>
          <w:sz w:val="24"/>
          <w:szCs w:val="24"/>
        </w:rPr>
      </w:pPr>
      <w:r w:rsidRPr="00411807">
        <w:rPr>
          <w:rFonts w:asciiTheme="minorHAnsi" w:eastAsia="Times New Roman" w:hAnsiTheme="minorHAnsi"/>
          <w:sz w:val="24"/>
          <w:szCs w:val="24"/>
          <w:lang w:eastAsia="en-US"/>
        </w:rPr>
        <w:t>Update premises licence plan (</w:t>
      </w:r>
      <w:r w:rsidR="00C8542F" w:rsidRPr="00411807">
        <w:rPr>
          <w:rFonts w:asciiTheme="minorHAnsi" w:eastAsia="Times New Roman" w:hAnsiTheme="minorHAnsi"/>
          <w:sz w:val="24"/>
          <w:szCs w:val="24"/>
          <w:lang w:eastAsia="en-US"/>
        </w:rPr>
        <w:t xml:space="preserve">p </w:t>
      </w:r>
      <w:r w:rsidR="003752D4">
        <w:rPr>
          <w:rFonts w:asciiTheme="minorHAnsi" w:eastAsia="Times New Roman" w:hAnsiTheme="minorHAnsi"/>
          <w:sz w:val="24"/>
          <w:szCs w:val="24"/>
          <w:lang w:eastAsia="en-US"/>
        </w:rPr>
        <w:t>40</w:t>
      </w:r>
      <w:r w:rsidR="00B129CE" w:rsidRPr="00411807">
        <w:rPr>
          <w:rFonts w:asciiTheme="minorHAnsi" w:eastAsia="Times New Roman" w:hAnsiTheme="minorHAnsi"/>
          <w:sz w:val="24"/>
          <w:szCs w:val="24"/>
          <w:lang w:eastAsia="en-US"/>
        </w:rPr>
        <w:t xml:space="preserve"> </w:t>
      </w:r>
      <w:r w:rsidR="00BA5794" w:rsidRPr="00411807">
        <w:rPr>
          <w:rFonts w:asciiTheme="minorHAnsi" w:eastAsia="Times New Roman" w:hAnsiTheme="minorHAnsi"/>
          <w:sz w:val="24"/>
          <w:szCs w:val="24"/>
          <w:lang w:eastAsia="en-US"/>
        </w:rPr>
        <w:t>Agenda</w:t>
      </w:r>
      <w:r w:rsidR="00B129CE" w:rsidRPr="00411807">
        <w:rPr>
          <w:rFonts w:asciiTheme="minorHAnsi" w:eastAsia="Times New Roman" w:hAnsiTheme="minorHAnsi"/>
          <w:sz w:val="24"/>
          <w:szCs w:val="24"/>
          <w:lang w:eastAsia="en-US"/>
        </w:rPr>
        <w:t xml:space="preserve"> (current)</w:t>
      </w:r>
      <w:r w:rsidR="008E65E3">
        <w:rPr>
          <w:rFonts w:asciiTheme="minorHAnsi" w:eastAsia="Times New Roman" w:hAnsiTheme="minorHAnsi"/>
          <w:sz w:val="24"/>
          <w:szCs w:val="24"/>
          <w:lang w:eastAsia="en-US"/>
        </w:rPr>
        <w:t xml:space="preserve"> and</w:t>
      </w:r>
      <w:r w:rsidR="008E65E3" w:rsidRPr="008E65E3">
        <w:rPr>
          <w:rFonts w:asciiTheme="minorHAnsi" w:eastAsia="Times New Roman" w:hAnsiTheme="minorHAnsi"/>
          <w:sz w:val="24"/>
          <w:szCs w:val="24"/>
          <w:lang w:eastAsia="en-US"/>
        </w:rPr>
        <w:t xml:space="preserve"> </w:t>
      </w:r>
      <w:r w:rsidR="008E65E3" w:rsidRPr="00411807">
        <w:rPr>
          <w:rFonts w:asciiTheme="minorHAnsi" w:eastAsia="Times New Roman" w:hAnsiTheme="minorHAnsi"/>
          <w:sz w:val="24"/>
          <w:szCs w:val="24"/>
          <w:lang w:eastAsia="en-US"/>
        </w:rPr>
        <w:t xml:space="preserve">p </w:t>
      </w:r>
      <w:r w:rsidR="008E65E3">
        <w:rPr>
          <w:rFonts w:asciiTheme="minorHAnsi" w:eastAsia="Times New Roman" w:hAnsiTheme="minorHAnsi"/>
          <w:sz w:val="24"/>
          <w:szCs w:val="24"/>
          <w:lang w:eastAsia="en-US"/>
        </w:rPr>
        <w:t>34</w:t>
      </w:r>
      <w:r w:rsidR="008E65E3" w:rsidRPr="00411807">
        <w:rPr>
          <w:rFonts w:asciiTheme="minorHAnsi" w:eastAsia="Times New Roman" w:hAnsiTheme="minorHAnsi"/>
          <w:sz w:val="24"/>
          <w:szCs w:val="24"/>
          <w:lang w:eastAsia="en-US"/>
        </w:rPr>
        <w:t xml:space="preserve"> </w:t>
      </w:r>
      <w:r w:rsidR="008E65E3">
        <w:rPr>
          <w:rFonts w:asciiTheme="minorHAnsi" w:eastAsia="Times New Roman" w:hAnsiTheme="minorHAnsi"/>
          <w:sz w:val="24"/>
          <w:szCs w:val="24"/>
          <w:lang w:eastAsia="en-US"/>
        </w:rPr>
        <w:t xml:space="preserve">Agenda </w:t>
      </w:r>
      <w:r w:rsidR="008E65E3" w:rsidRPr="00411807">
        <w:rPr>
          <w:rFonts w:asciiTheme="minorHAnsi" w:eastAsia="Times New Roman" w:hAnsiTheme="minorHAnsi"/>
          <w:sz w:val="24"/>
          <w:szCs w:val="24"/>
          <w:lang w:eastAsia="en-US"/>
        </w:rPr>
        <w:t>(</w:t>
      </w:r>
      <w:r w:rsidR="00C56461">
        <w:rPr>
          <w:rFonts w:asciiTheme="minorHAnsi" w:eastAsia="Times New Roman" w:hAnsiTheme="minorHAnsi"/>
          <w:sz w:val="24"/>
          <w:szCs w:val="24"/>
          <w:lang w:eastAsia="en-US"/>
        </w:rPr>
        <w:t>varied</w:t>
      </w:r>
      <w:r w:rsidR="008E65E3" w:rsidRPr="00411807">
        <w:rPr>
          <w:rFonts w:asciiTheme="minorHAnsi" w:eastAsia="Times New Roman" w:hAnsiTheme="minorHAnsi"/>
          <w:sz w:val="24"/>
          <w:szCs w:val="24"/>
          <w:lang w:eastAsia="en-US"/>
        </w:rPr>
        <w:t>)</w:t>
      </w:r>
      <w:r w:rsidR="008E65E3">
        <w:rPr>
          <w:rFonts w:asciiTheme="minorHAnsi" w:eastAsia="Times New Roman" w:hAnsiTheme="minorHAnsi"/>
          <w:sz w:val="24"/>
          <w:szCs w:val="24"/>
          <w:lang w:eastAsia="en-US"/>
        </w:rPr>
        <w:t>).</w:t>
      </w:r>
    </w:p>
    <w:p w:rsidR="00653223" w:rsidRPr="00411807" w:rsidRDefault="00653223" w:rsidP="00653223">
      <w:pPr>
        <w:pStyle w:val="ListParagraph"/>
        <w:spacing w:line="276" w:lineRule="auto"/>
        <w:jc w:val="both"/>
        <w:rPr>
          <w:rFonts w:asciiTheme="minorHAnsi" w:eastAsia="Times New Roman" w:hAnsiTheme="minorHAnsi"/>
          <w:sz w:val="24"/>
          <w:szCs w:val="24"/>
        </w:rPr>
      </w:pPr>
    </w:p>
    <w:p w:rsidR="000A32D3" w:rsidRDefault="00411807" w:rsidP="00411807">
      <w:pPr>
        <w:pStyle w:val="ListParagraph"/>
        <w:numPr>
          <w:ilvl w:val="0"/>
          <w:numId w:val="13"/>
        </w:numPr>
        <w:spacing w:line="276" w:lineRule="auto"/>
        <w:jc w:val="both"/>
        <w:rPr>
          <w:rFonts w:asciiTheme="minorHAnsi" w:eastAsia="Times New Roman" w:hAnsiTheme="minorHAnsi"/>
          <w:sz w:val="24"/>
          <w:szCs w:val="24"/>
        </w:rPr>
      </w:pPr>
      <w:r w:rsidRPr="00411807">
        <w:rPr>
          <w:rFonts w:asciiTheme="minorHAnsi" w:eastAsia="Times New Roman" w:hAnsiTheme="minorHAnsi"/>
          <w:sz w:val="24"/>
          <w:szCs w:val="24"/>
        </w:rPr>
        <w:t>U</w:t>
      </w:r>
      <w:r w:rsidR="000A32D3" w:rsidRPr="00411807">
        <w:rPr>
          <w:rFonts w:asciiTheme="minorHAnsi" w:eastAsia="Times New Roman" w:hAnsiTheme="minorHAnsi"/>
          <w:sz w:val="24"/>
          <w:szCs w:val="24"/>
        </w:rPr>
        <w:t>pdate conditions (p</w:t>
      </w:r>
      <w:r w:rsidR="00C874E7">
        <w:rPr>
          <w:rFonts w:asciiTheme="minorHAnsi" w:eastAsia="Times New Roman" w:hAnsiTheme="minorHAnsi"/>
          <w:sz w:val="24"/>
          <w:szCs w:val="24"/>
        </w:rPr>
        <w:t>p</w:t>
      </w:r>
      <w:r w:rsidR="003752D4">
        <w:rPr>
          <w:rFonts w:asciiTheme="minorHAnsi" w:eastAsia="Times New Roman" w:hAnsiTheme="minorHAnsi"/>
          <w:sz w:val="24"/>
          <w:szCs w:val="24"/>
        </w:rPr>
        <w:t xml:space="preserve"> 38-39</w:t>
      </w:r>
      <w:r w:rsidR="00BA5794" w:rsidRPr="00411807">
        <w:rPr>
          <w:rFonts w:asciiTheme="minorHAnsi" w:eastAsia="Times New Roman" w:hAnsiTheme="minorHAnsi"/>
          <w:sz w:val="24"/>
          <w:szCs w:val="24"/>
        </w:rPr>
        <w:t xml:space="preserve"> Agenda</w:t>
      </w:r>
      <w:r w:rsidR="007D22A8" w:rsidRPr="00411807">
        <w:rPr>
          <w:rFonts w:asciiTheme="minorHAnsi" w:eastAsia="Times New Roman" w:hAnsiTheme="minorHAnsi"/>
          <w:sz w:val="24"/>
          <w:szCs w:val="24"/>
        </w:rPr>
        <w:t xml:space="preserve"> (current</w:t>
      </w:r>
      <w:r w:rsidR="00C07991" w:rsidRPr="00411807">
        <w:rPr>
          <w:rFonts w:asciiTheme="minorHAnsi" w:eastAsia="Times New Roman" w:hAnsiTheme="minorHAnsi"/>
          <w:sz w:val="24"/>
          <w:szCs w:val="24"/>
        </w:rPr>
        <w:t>)</w:t>
      </w:r>
      <w:r w:rsidR="00C874E7">
        <w:rPr>
          <w:rFonts w:asciiTheme="minorHAnsi" w:eastAsia="Times New Roman" w:hAnsiTheme="minorHAnsi"/>
          <w:sz w:val="24"/>
          <w:szCs w:val="24"/>
        </w:rPr>
        <w:t xml:space="preserve"> and pp 49-52</w:t>
      </w:r>
      <w:r w:rsidR="00C56461">
        <w:rPr>
          <w:rFonts w:asciiTheme="minorHAnsi" w:eastAsia="Times New Roman" w:hAnsiTheme="minorHAnsi"/>
          <w:sz w:val="24"/>
          <w:szCs w:val="24"/>
        </w:rPr>
        <w:t xml:space="preserve"> (varied)</w:t>
      </w:r>
      <w:r w:rsidR="007D22A8" w:rsidRPr="00411807">
        <w:rPr>
          <w:rFonts w:asciiTheme="minorHAnsi" w:eastAsia="Times New Roman" w:hAnsiTheme="minorHAnsi"/>
          <w:sz w:val="24"/>
          <w:szCs w:val="24"/>
        </w:rPr>
        <w:t>)</w:t>
      </w:r>
      <w:r w:rsidR="00C874E7">
        <w:rPr>
          <w:rFonts w:asciiTheme="minorHAnsi" w:eastAsia="Times New Roman" w:hAnsiTheme="minorHAnsi"/>
          <w:sz w:val="24"/>
          <w:szCs w:val="24"/>
        </w:rPr>
        <w:t>.</w:t>
      </w:r>
    </w:p>
    <w:p w:rsidR="00653223" w:rsidRPr="00653223" w:rsidRDefault="00653223" w:rsidP="00653223">
      <w:pPr>
        <w:pStyle w:val="ListParagraph"/>
        <w:rPr>
          <w:rFonts w:asciiTheme="minorHAnsi" w:eastAsia="Times New Roman" w:hAnsiTheme="minorHAnsi"/>
          <w:sz w:val="24"/>
          <w:szCs w:val="24"/>
        </w:rPr>
      </w:pPr>
    </w:p>
    <w:p w:rsidR="00653223" w:rsidRPr="00411807" w:rsidRDefault="00653223" w:rsidP="00411807">
      <w:pPr>
        <w:pStyle w:val="ListParagraph"/>
        <w:numPr>
          <w:ilvl w:val="0"/>
          <w:numId w:val="13"/>
        </w:numPr>
        <w:spacing w:line="276" w:lineRule="auto"/>
        <w:jc w:val="both"/>
        <w:rPr>
          <w:rFonts w:asciiTheme="minorHAnsi" w:eastAsia="Times New Roman" w:hAnsiTheme="minorHAnsi"/>
          <w:sz w:val="24"/>
          <w:szCs w:val="24"/>
        </w:rPr>
      </w:pPr>
      <w:r>
        <w:rPr>
          <w:rFonts w:asciiTheme="minorHAnsi" w:eastAsia="Times New Roman" w:hAnsiTheme="minorHAnsi"/>
          <w:sz w:val="24"/>
          <w:szCs w:val="24"/>
        </w:rPr>
        <w:t>Hours as agreed with Police</w:t>
      </w:r>
    </w:p>
    <w:p w:rsidR="00190F29" w:rsidRPr="00411807" w:rsidRDefault="000A32D3" w:rsidP="00653223">
      <w:pPr>
        <w:pStyle w:val="ListParagraph"/>
        <w:numPr>
          <w:ilvl w:val="0"/>
          <w:numId w:val="14"/>
        </w:numPr>
        <w:spacing w:line="276" w:lineRule="auto"/>
        <w:jc w:val="both"/>
        <w:rPr>
          <w:rFonts w:asciiTheme="minorHAnsi" w:eastAsia="Times New Roman" w:hAnsiTheme="minorHAnsi"/>
          <w:sz w:val="24"/>
          <w:szCs w:val="24"/>
        </w:rPr>
      </w:pPr>
      <w:r w:rsidRPr="00411807">
        <w:rPr>
          <w:rFonts w:asciiTheme="minorHAnsi" w:eastAsia="Times New Roman" w:hAnsiTheme="minorHAnsi"/>
          <w:sz w:val="24"/>
          <w:szCs w:val="24"/>
          <w:lang w:eastAsia="en-US"/>
        </w:rPr>
        <w:t>S</w:t>
      </w:r>
      <w:r w:rsidR="006278C3" w:rsidRPr="00411807">
        <w:rPr>
          <w:rFonts w:asciiTheme="minorHAnsi" w:eastAsia="Times New Roman" w:hAnsiTheme="minorHAnsi"/>
          <w:sz w:val="24"/>
          <w:szCs w:val="24"/>
          <w:lang w:eastAsia="en-US"/>
        </w:rPr>
        <w:t xml:space="preserve">ale of alcohol </w:t>
      </w:r>
      <w:r w:rsidR="00190F29" w:rsidRPr="00411807">
        <w:rPr>
          <w:rFonts w:asciiTheme="minorHAnsi" w:eastAsia="Times New Roman" w:hAnsiTheme="minorHAnsi"/>
          <w:sz w:val="24"/>
          <w:szCs w:val="24"/>
          <w:lang w:eastAsia="en-US"/>
        </w:rPr>
        <w:t>on the premises</w:t>
      </w:r>
    </w:p>
    <w:p w:rsidR="007A0FB4" w:rsidRPr="00411807" w:rsidRDefault="007A0FB4" w:rsidP="00653223">
      <w:pPr>
        <w:pStyle w:val="ListParagraph"/>
        <w:spacing w:line="276" w:lineRule="auto"/>
        <w:ind w:left="1080"/>
        <w:jc w:val="both"/>
        <w:rPr>
          <w:rFonts w:asciiTheme="minorHAnsi" w:eastAsia="Times New Roman" w:hAnsiTheme="minorHAnsi"/>
          <w:sz w:val="24"/>
          <w:szCs w:val="24"/>
        </w:rPr>
      </w:pPr>
      <w:r w:rsidRPr="00411807">
        <w:rPr>
          <w:rFonts w:asciiTheme="minorHAnsi" w:eastAsia="Times New Roman" w:hAnsiTheme="minorHAnsi"/>
          <w:sz w:val="24"/>
          <w:szCs w:val="24"/>
        </w:rPr>
        <w:t xml:space="preserve">Currently </w:t>
      </w:r>
      <w:r w:rsidRPr="00411807">
        <w:rPr>
          <w:rFonts w:asciiTheme="minorHAnsi" w:eastAsia="Times New Roman" w:hAnsiTheme="minorHAnsi"/>
          <w:sz w:val="24"/>
          <w:szCs w:val="24"/>
        </w:rPr>
        <w:tab/>
      </w:r>
      <w:r w:rsidRPr="00411807">
        <w:rPr>
          <w:rFonts w:asciiTheme="minorHAnsi" w:eastAsia="Times New Roman" w:hAnsiTheme="minorHAnsi"/>
          <w:sz w:val="24"/>
          <w:szCs w:val="24"/>
        </w:rPr>
        <w:tab/>
      </w:r>
      <w:r w:rsidRPr="00411807">
        <w:rPr>
          <w:rFonts w:asciiTheme="minorHAnsi" w:eastAsia="Times New Roman" w:hAnsiTheme="minorHAnsi"/>
          <w:sz w:val="24"/>
          <w:szCs w:val="24"/>
        </w:rPr>
        <w:tab/>
        <w:t>10</w:t>
      </w:r>
      <w:r w:rsidR="00653223">
        <w:rPr>
          <w:rFonts w:asciiTheme="minorHAnsi" w:eastAsia="Times New Roman" w:hAnsiTheme="minorHAnsi"/>
          <w:sz w:val="24"/>
          <w:szCs w:val="24"/>
        </w:rPr>
        <w:t>.</w:t>
      </w:r>
      <w:r w:rsidRPr="00411807">
        <w:rPr>
          <w:rFonts w:asciiTheme="minorHAnsi" w:eastAsia="Times New Roman" w:hAnsiTheme="minorHAnsi"/>
          <w:sz w:val="24"/>
          <w:szCs w:val="24"/>
        </w:rPr>
        <w:t>30</w:t>
      </w:r>
      <w:r w:rsidR="00CD17B6" w:rsidRPr="00411807">
        <w:rPr>
          <w:rFonts w:asciiTheme="minorHAnsi" w:eastAsia="Times New Roman" w:hAnsiTheme="minorHAnsi"/>
          <w:sz w:val="24"/>
          <w:szCs w:val="24"/>
        </w:rPr>
        <w:t xml:space="preserve"> </w:t>
      </w:r>
      <w:r w:rsidR="00653223">
        <w:rPr>
          <w:rFonts w:asciiTheme="minorHAnsi" w:eastAsia="Times New Roman" w:hAnsiTheme="minorHAnsi"/>
          <w:sz w:val="24"/>
          <w:szCs w:val="24"/>
        </w:rPr>
        <w:t>–</w:t>
      </w:r>
      <w:r w:rsidR="00CD17B6" w:rsidRPr="00411807">
        <w:rPr>
          <w:rFonts w:asciiTheme="minorHAnsi" w:eastAsia="Times New Roman" w:hAnsiTheme="minorHAnsi"/>
          <w:sz w:val="24"/>
          <w:szCs w:val="24"/>
        </w:rPr>
        <w:t xml:space="preserve"> </w:t>
      </w:r>
      <w:r w:rsidRPr="00411807">
        <w:rPr>
          <w:rFonts w:asciiTheme="minorHAnsi" w:eastAsia="Times New Roman" w:hAnsiTheme="minorHAnsi"/>
          <w:sz w:val="24"/>
          <w:szCs w:val="24"/>
        </w:rPr>
        <w:t>23</w:t>
      </w:r>
      <w:r w:rsidR="00653223">
        <w:rPr>
          <w:rFonts w:asciiTheme="minorHAnsi" w:eastAsia="Times New Roman" w:hAnsiTheme="minorHAnsi"/>
          <w:sz w:val="24"/>
          <w:szCs w:val="24"/>
        </w:rPr>
        <w:t>.</w:t>
      </w:r>
      <w:r w:rsidRPr="00411807">
        <w:rPr>
          <w:rFonts w:asciiTheme="minorHAnsi" w:eastAsia="Times New Roman" w:hAnsiTheme="minorHAnsi"/>
          <w:sz w:val="24"/>
          <w:szCs w:val="24"/>
        </w:rPr>
        <w:t>00 (10</w:t>
      </w:r>
      <w:r w:rsidR="00653223">
        <w:rPr>
          <w:rFonts w:asciiTheme="minorHAnsi" w:eastAsia="Times New Roman" w:hAnsiTheme="minorHAnsi"/>
          <w:sz w:val="24"/>
          <w:szCs w:val="24"/>
        </w:rPr>
        <w:t>.</w:t>
      </w:r>
      <w:r w:rsidRPr="00411807">
        <w:rPr>
          <w:rFonts w:asciiTheme="minorHAnsi" w:eastAsia="Times New Roman" w:hAnsiTheme="minorHAnsi"/>
          <w:sz w:val="24"/>
          <w:szCs w:val="24"/>
        </w:rPr>
        <w:t>30-22</w:t>
      </w:r>
      <w:r w:rsidR="00653223">
        <w:rPr>
          <w:rFonts w:asciiTheme="minorHAnsi" w:eastAsia="Times New Roman" w:hAnsiTheme="minorHAnsi"/>
          <w:sz w:val="24"/>
          <w:szCs w:val="24"/>
        </w:rPr>
        <w:t>.</w:t>
      </w:r>
      <w:r w:rsidRPr="00411807">
        <w:rPr>
          <w:rFonts w:asciiTheme="minorHAnsi" w:eastAsia="Times New Roman" w:hAnsiTheme="minorHAnsi"/>
          <w:sz w:val="24"/>
          <w:szCs w:val="24"/>
        </w:rPr>
        <w:t>30 Sunday)</w:t>
      </w:r>
    </w:p>
    <w:p w:rsidR="00190F29" w:rsidRPr="00411807" w:rsidRDefault="00190F29" w:rsidP="00653223">
      <w:pPr>
        <w:pStyle w:val="ListParagraph"/>
        <w:spacing w:line="276" w:lineRule="auto"/>
        <w:ind w:left="1080"/>
        <w:jc w:val="both"/>
        <w:rPr>
          <w:rFonts w:asciiTheme="minorHAnsi" w:eastAsia="Times New Roman" w:hAnsiTheme="minorHAnsi"/>
          <w:sz w:val="24"/>
          <w:szCs w:val="24"/>
        </w:rPr>
      </w:pPr>
      <w:r w:rsidRPr="00411807">
        <w:rPr>
          <w:rFonts w:asciiTheme="minorHAnsi" w:eastAsia="Times New Roman" w:hAnsiTheme="minorHAnsi"/>
          <w:sz w:val="24"/>
          <w:szCs w:val="24"/>
        </w:rPr>
        <w:t>Sunday to Thursday</w:t>
      </w:r>
      <w:r w:rsidRPr="00411807">
        <w:rPr>
          <w:rFonts w:asciiTheme="minorHAnsi" w:eastAsia="Times New Roman" w:hAnsiTheme="minorHAnsi"/>
          <w:sz w:val="24"/>
          <w:szCs w:val="24"/>
        </w:rPr>
        <w:tab/>
        <w:t>10</w:t>
      </w:r>
      <w:r w:rsidR="00653223">
        <w:rPr>
          <w:rFonts w:asciiTheme="minorHAnsi" w:eastAsia="Times New Roman" w:hAnsiTheme="minorHAnsi"/>
          <w:sz w:val="24"/>
          <w:szCs w:val="24"/>
        </w:rPr>
        <w:t>.</w:t>
      </w:r>
      <w:r w:rsidRPr="00411807">
        <w:rPr>
          <w:rFonts w:asciiTheme="minorHAnsi" w:eastAsia="Times New Roman" w:hAnsiTheme="minorHAnsi"/>
          <w:sz w:val="24"/>
          <w:szCs w:val="24"/>
        </w:rPr>
        <w:t>00</w:t>
      </w:r>
      <w:r w:rsidR="007A0FB4" w:rsidRPr="00411807">
        <w:rPr>
          <w:rFonts w:asciiTheme="minorHAnsi" w:eastAsia="Times New Roman" w:hAnsiTheme="minorHAnsi"/>
          <w:sz w:val="24"/>
          <w:szCs w:val="24"/>
        </w:rPr>
        <w:t xml:space="preserve"> </w:t>
      </w:r>
      <w:r w:rsidR="00653223">
        <w:rPr>
          <w:rFonts w:asciiTheme="minorHAnsi" w:eastAsia="Times New Roman" w:hAnsiTheme="minorHAnsi"/>
          <w:sz w:val="24"/>
          <w:szCs w:val="24"/>
        </w:rPr>
        <w:t>–</w:t>
      </w:r>
      <w:r w:rsidR="007A0FB4" w:rsidRPr="00411807">
        <w:rPr>
          <w:rFonts w:asciiTheme="minorHAnsi" w:eastAsia="Times New Roman" w:hAnsiTheme="minorHAnsi"/>
          <w:sz w:val="24"/>
          <w:szCs w:val="24"/>
        </w:rPr>
        <w:t xml:space="preserve"> </w:t>
      </w:r>
      <w:r w:rsidR="00653223">
        <w:rPr>
          <w:rFonts w:asciiTheme="minorHAnsi" w:eastAsia="Times New Roman" w:hAnsiTheme="minorHAnsi"/>
          <w:sz w:val="24"/>
          <w:szCs w:val="24"/>
        </w:rPr>
        <w:t>00.</w:t>
      </w:r>
      <w:r w:rsidRPr="00411807">
        <w:rPr>
          <w:rFonts w:asciiTheme="minorHAnsi" w:eastAsia="Times New Roman" w:hAnsiTheme="minorHAnsi"/>
          <w:sz w:val="24"/>
          <w:szCs w:val="24"/>
        </w:rPr>
        <w:t xml:space="preserve">00 </w:t>
      </w:r>
    </w:p>
    <w:p w:rsidR="00190F29" w:rsidRPr="00411807" w:rsidRDefault="00190F29" w:rsidP="00653223">
      <w:pPr>
        <w:pStyle w:val="ListParagraph"/>
        <w:spacing w:line="276" w:lineRule="auto"/>
        <w:ind w:left="1080"/>
        <w:jc w:val="both"/>
        <w:rPr>
          <w:rFonts w:asciiTheme="minorHAnsi" w:eastAsia="Times New Roman" w:hAnsiTheme="minorHAnsi"/>
          <w:sz w:val="24"/>
          <w:szCs w:val="24"/>
        </w:rPr>
      </w:pPr>
      <w:r w:rsidRPr="00411807">
        <w:rPr>
          <w:rFonts w:asciiTheme="minorHAnsi" w:eastAsia="Times New Roman" w:hAnsiTheme="minorHAnsi"/>
          <w:sz w:val="24"/>
          <w:szCs w:val="24"/>
        </w:rPr>
        <w:t>Friday &amp; Saturday</w:t>
      </w:r>
      <w:r w:rsidRPr="00411807">
        <w:rPr>
          <w:rFonts w:asciiTheme="minorHAnsi" w:eastAsia="Times New Roman" w:hAnsiTheme="minorHAnsi"/>
          <w:sz w:val="24"/>
          <w:szCs w:val="24"/>
        </w:rPr>
        <w:tab/>
      </w:r>
      <w:r w:rsidRPr="00411807">
        <w:rPr>
          <w:rFonts w:asciiTheme="minorHAnsi" w:eastAsia="Times New Roman" w:hAnsiTheme="minorHAnsi"/>
          <w:sz w:val="24"/>
          <w:szCs w:val="24"/>
        </w:rPr>
        <w:tab/>
        <w:t>10</w:t>
      </w:r>
      <w:r w:rsidR="00653223">
        <w:rPr>
          <w:rFonts w:asciiTheme="minorHAnsi" w:eastAsia="Times New Roman" w:hAnsiTheme="minorHAnsi"/>
          <w:sz w:val="24"/>
          <w:szCs w:val="24"/>
        </w:rPr>
        <w:t>.</w:t>
      </w:r>
      <w:r w:rsidRPr="00411807">
        <w:rPr>
          <w:rFonts w:asciiTheme="minorHAnsi" w:eastAsia="Times New Roman" w:hAnsiTheme="minorHAnsi"/>
          <w:sz w:val="24"/>
          <w:szCs w:val="24"/>
        </w:rPr>
        <w:t xml:space="preserve">00 </w:t>
      </w:r>
      <w:r w:rsidR="00653223">
        <w:rPr>
          <w:rFonts w:asciiTheme="minorHAnsi" w:eastAsia="Times New Roman" w:hAnsiTheme="minorHAnsi"/>
          <w:sz w:val="24"/>
          <w:szCs w:val="24"/>
        </w:rPr>
        <w:t>–</w:t>
      </w:r>
      <w:r w:rsidRPr="00411807">
        <w:rPr>
          <w:rFonts w:asciiTheme="minorHAnsi" w:eastAsia="Times New Roman" w:hAnsiTheme="minorHAnsi"/>
          <w:sz w:val="24"/>
          <w:szCs w:val="24"/>
        </w:rPr>
        <w:t xml:space="preserve"> 01</w:t>
      </w:r>
      <w:r w:rsidR="00653223">
        <w:rPr>
          <w:rFonts w:asciiTheme="minorHAnsi" w:eastAsia="Times New Roman" w:hAnsiTheme="minorHAnsi"/>
          <w:sz w:val="24"/>
          <w:szCs w:val="24"/>
        </w:rPr>
        <w:t>.</w:t>
      </w:r>
      <w:r w:rsidRPr="00411807">
        <w:rPr>
          <w:rFonts w:asciiTheme="minorHAnsi" w:eastAsia="Times New Roman" w:hAnsiTheme="minorHAnsi"/>
          <w:sz w:val="24"/>
          <w:szCs w:val="24"/>
        </w:rPr>
        <w:t>00</w:t>
      </w:r>
    </w:p>
    <w:p w:rsidR="00190F29" w:rsidRPr="00411807" w:rsidRDefault="00AB3F65" w:rsidP="00653223">
      <w:pPr>
        <w:pStyle w:val="ListParagraph"/>
        <w:numPr>
          <w:ilvl w:val="0"/>
          <w:numId w:val="14"/>
        </w:numPr>
        <w:spacing w:line="276" w:lineRule="auto"/>
        <w:jc w:val="both"/>
        <w:rPr>
          <w:rFonts w:asciiTheme="minorHAnsi" w:eastAsia="Times New Roman" w:hAnsiTheme="minorHAnsi"/>
          <w:sz w:val="24"/>
          <w:szCs w:val="24"/>
        </w:rPr>
      </w:pPr>
      <w:r w:rsidRPr="00411807">
        <w:rPr>
          <w:rFonts w:asciiTheme="minorHAnsi" w:eastAsia="Times New Roman" w:hAnsiTheme="minorHAnsi"/>
          <w:sz w:val="24"/>
          <w:szCs w:val="24"/>
        </w:rPr>
        <w:t>Late night refreshment</w:t>
      </w:r>
      <w:r w:rsidRPr="00411807">
        <w:rPr>
          <w:rFonts w:asciiTheme="minorHAnsi" w:eastAsia="Times New Roman" w:hAnsiTheme="minorHAnsi"/>
          <w:sz w:val="24"/>
          <w:szCs w:val="24"/>
        </w:rPr>
        <w:tab/>
      </w:r>
      <w:r w:rsidR="008A0381">
        <w:rPr>
          <w:rFonts w:asciiTheme="minorHAnsi" w:eastAsia="Times New Roman" w:hAnsiTheme="minorHAnsi"/>
          <w:sz w:val="24"/>
          <w:szCs w:val="24"/>
        </w:rPr>
        <w:t>23.00 to same terminal hour</w:t>
      </w:r>
    </w:p>
    <w:p w:rsidR="00190F29" w:rsidRPr="00411807" w:rsidRDefault="00AB3F65" w:rsidP="00653223">
      <w:pPr>
        <w:pStyle w:val="ListParagraph"/>
        <w:numPr>
          <w:ilvl w:val="0"/>
          <w:numId w:val="14"/>
        </w:numPr>
        <w:spacing w:line="276" w:lineRule="auto"/>
        <w:jc w:val="both"/>
        <w:rPr>
          <w:rFonts w:asciiTheme="minorHAnsi" w:eastAsia="Times New Roman" w:hAnsiTheme="minorHAnsi"/>
          <w:sz w:val="24"/>
          <w:szCs w:val="24"/>
        </w:rPr>
      </w:pPr>
      <w:r w:rsidRPr="00411807">
        <w:rPr>
          <w:rFonts w:asciiTheme="minorHAnsi" w:eastAsia="Times New Roman" w:hAnsiTheme="minorHAnsi"/>
          <w:sz w:val="24"/>
          <w:szCs w:val="24"/>
        </w:rPr>
        <w:t>Premises open to public</w:t>
      </w:r>
      <w:r w:rsidRPr="00411807">
        <w:rPr>
          <w:rFonts w:asciiTheme="minorHAnsi" w:eastAsia="Times New Roman" w:hAnsiTheme="minorHAnsi"/>
          <w:sz w:val="24"/>
          <w:szCs w:val="24"/>
        </w:rPr>
        <w:tab/>
        <w:t>same hours (</w:t>
      </w:r>
      <w:r w:rsidR="00B562E8" w:rsidRPr="00411807">
        <w:rPr>
          <w:rFonts w:asciiTheme="minorHAnsi" w:eastAsia="Times New Roman" w:hAnsiTheme="minorHAnsi"/>
          <w:sz w:val="24"/>
          <w:szCs w:val="24"/>
        </w:rPr>
        <w:t>now</w:t>
      </w:r>
      <w:r w:rsidRPr="00411807">
        <w:rPr>
          <w:rFonts w:asciiTheme="minorHAnsi" w:eastAsia="Times New Roman" w:hAnsiTheme="minorHAnsi"/>
          <w:sz w:val="24"/>
          <w:szCs w:val="24"/>
        </w:rPr>
        <w:t xml:space="preserve"> </w:t>
      </w:r>
      <w:r w:rsidR="00B562E8" w:rsidRPr="00411807">
        <w:rPr>
          <w:rFonts w:asciiTheme="minorHAnsi" w:eastAsia="Times New Roman" w:hAnsiTheme="minorHAnsi"/>
          <w:sz w:val="24"/>
          <w:szCs w:val="24"/>
        </w:rPr>
        <w:t>10</w:t>
      </w:r>
      <w:r w:rsidR="008A0381">
        <w:rPr>
          <w:rFonts w:asciiTheme="minorHAnsi" w:eastAsia="Times New Roman" w:hAnsiTheme="minorHAnsi"/>
          <w:sz w:val="24"/>
          <w:szCs w:val="24"/>
        </w:rPr>
        <w:t>.</w:t>
      </w:r>
      <w:r w:rsidR="00B562E8" w:rsidRPr="00411807">
        <w:rPr>
          <w:rFonts w:asciiTheme="minorHAnsi" w:eastAsia="Times New Roman" w:hAnsiTheme="minorHAnsi"/>
          <w:sz w:val="24"/>
          <w:szCs w:val="24"/>
        </w:rPr>
        <w:t>30-23.20 &amp; Sunday 10</w:t>
      </w:r>
      <w:r w:rsidR="008A0381">
        <w:rPr>
          <w:rFonts w:asciiTheme="minorHAnsi" w:eastAsia="Times New Roman" w:hAnsiTheme="minorHAnsi"/>
          <w:sz w:val="24"/>
          <w:szCs w:val="24"/>
        </w:rPr>
        <w:t>.</w:t>
      </w:r>
      <w:r w:rsidR="00B562E8" w:rsidRPr="00411807">
        <w:rPr>
          <w:rFonts w:asciiTheme="minorHAnsi" w:eastAsia="Times New Roman" w:hAnsiTheme="minorHAnsi"/>
          <w:sz w:val="24"/>
          <w:szCs w:val="24"/>
        </w:rPr>
        <w:t>30-22</w:t>
      </w:r>
      <w:r w:rsidR="008A0381">
        <w:rPr>
          <w:rFonts w:asciiTheme="minorHAnsi" w:eastAsia="Times New Roman" w:hAnsiTheme="minorHAnsi"/>
          <w:sz w:val="24"/>
          <w:szCs w:val="24"/>
        </w:rPr>
        <w:t>.</w:t>
      </w:r>
      <w:r w:rsidR="00B562E8" w:rsidRPr="00411807">
        <w:rPr>
          <w:rFonts w:asciiTheme="minorHAnsi" w:eastAsia="Times New Roman" w:hAnsiTheme="minorHAnsi"/>
          <w:sz w:val="24"/>
          <w:szCs w:val="24"/>
        </w:rPr>
        <w:t>50)</w:t>
      </w:r>
    </w:p>
    <w:p w:rsidR="007E7419" w:rsidRPr="00E80402" w:rsidRDefault="007E7419" w:rsidP="00D749B2">
      <w:pPr>
        <w:pStyle w:val="ListParagraph"/>
        <w:spacing w:line="276" w:lineRule="auto"/>
        <w:jc w:val="both"/>
        <w:rPr>
          <w:rFonts w:asciiTheme="minorHAnsi" w:eastAsia="Times New Roman" w:hAnsiTheme="minorHAnsi"/>
          <w:sz w:val="24"/>
          <w:szCs w:val="24"/>
        </w:rPr>
      </w:pPr>
    </w:p>
    <w:p w:rsidR="00E445D2" w:rsidRPr="00E80402" w:rsidRDefault="00E445D2" w:rsidP="00D749B2">
      <w:pPr>
        <w:spacing w:line="276" w:lineRule="auto"/>
        <w:ind w:left="720"/>
        <w:jc w:val="both"/>
        <w:rPr>
          <w:rFonts w:asciiTheme="minorHAnsi" w:eastAsia="Times New Roman" w:hAnsiTheme="minorHAnsi"/>
          <w:b/>
          <w:sz w:val="24"/>
          <w:szCs w:val="24"/>
        </w:rPr>
      </w:pPr>
      <w:r w:rsidRPr="00E80402">
        <w:rPr>
          <w:rFonts w:asciiTheme="minorHAnsi" w:eastAsia="Times New Roman" w:hAnsiTheme="minorHAnsi"/>
          <w:b/>
          <w:sz w:val="24"/>
          <w:szCs w:val="24"/>
        </w:rPr>
        <w:t>The premises</w:t>
      </w:r>
    </w:p>
    <w:p w:rsidR="009F57F6" w:rsidRPr="008A0381" w:rsidRDefault="00FA7EBF" w:rsidP="008A0381">
      <w:pPr>
        <w:pStyle w:val="ListParagraph"/>
        <w:numPr>
          <w:ilvl w:val="0"/>
          <w:numId w:val="13"/>
        </w:numPr>
        <w:spacing w:line="276" w:lineRule="auto"/>
        <w:jc w:val="both"/>
        <w:rPr>
          <w:rFonts w:asciiTheme="minorHAnsi" w:eastAsia="Times New Roman" w:hAnsiTheme="minorHAnsi"/>
          <w:sz w:val="24"/>
          <w:szCs w:val="24"/>
        </w:rPr>
      </w:pPr>
      <w:r w:rsidRPr="008A0381">
        <w:rPr>
          <w:rFonts w:asciiTheme="minorHAnsi" w:eastAsia="Times New Roman" w:hAnsiTheme="minorHAnsi"/>
          <w:sz w:val="24"/>
          <w:szCs w:val="24"/>
        </w:rPr>
        <w:t>The</w:t>
      </w:r>
      <w:r w:rsidR="00B502ED" w:rsidRPr="008A0381">
        <w:rPr>
          <w:rFonts w:asciiTheme="minorHAnsi" w:eastAsia="Times New Roman" w:hAnsiTheme="minorHAnsi"/>
          <w:sz w:val="24"/>
          <w:szCs w:val="24"/>
        </w:rPr>
        <w:t xml:space="preserve"> premises</w:t>
      </w:r>
      <w:r w:rsidRPr="008A0381">
        <w:rPr>
          <w:rFonts w:asciiTheme="minorHAnsi" w:eastAsia="Times New Roman" w:hAnsiTheme="minorHAnsi"/>
          <w:sz w:val="24"/>
          <w:szCs w:val="24"/>
        </w:rPr>
        <w:t xml:space="preserve"> </w:t>
      </w:r>
      <w:r w:rsidR="00EA0BBB" w:rsidRPr="008A0381">
        <w:rPr>
          <w:rFonts w:asciiTheme="minorHAnsi" w:eastAsia="Times New Roman" w:hAnsiTheme="minorHAnsi"/>
          <w:sz w:val="24"/>
          <w:szCs w:val="24"/>
        </w:rPr>
        <w:t xml:space="preserve">were a public house. </w:t>
      </w:r>
      <w:r w:rsidR="00202694" w:rsidRPr="008A0381">
        <w:rPr>
          <w:rFonts w:asciiTheme="minorHAnsi" w:eastAsia="Times New Roman" w:hAnsiTheme="minorHAnsi"/>
          <w:sz w:val="24"/>
          <w:szCs w:val="24"/>
        </w:rPr>
        <w:t xml:space="preserve">The applicant took over the premises on 17 May 2021. </w:t>
      </w:r>
      <w:r w:rsidR="00EA0BBB" w:rsidRPr="008A0381">
        <w:rPr>
          <w:rFonts w:asciiTheme="minorHAnsi" w:eastAsia="Times New Roman" w:hAnsiTheme="minorHAnsi"/>
          <w:sz w:val="24"/>
          <w:szCs w:val="24"/>
        </w:rPr>
        <w:t xml:space="preserve">They </w:t>
      </w:r>
      <w:r w:rsidRPr="008A0381">
        <w:rPr>
          <w:rFonts w:asciiTheme="minorHAnsi" w:eastAsia="Times New Roman" w:hAnsiTheme="minorHAnsi"/>
          <w:sz w:val="24"/>
          <w:szCs w:val="24"/>
        </w:rPr>
        <w:t xml:space="preserve">are now undergoing a substantial refurbishment </w:t>
      </w:r>
      <w:r w:rsidR="00F17689" w:rsidRPr="008A0381">
        <w:rPr>
          <w:rFonts w:asciiTheme="minorHAnsi" w:eastAsia="Times New Roman" w:hAnsiTheme="minorHAnsi"/>
          <w:sz w:val="24"/>
          <w:szCs w:val="24"/>
        </w:rPr>
        <w:t>and upgrade (</w:t>
      </w:r>
      <w:r w:rsidR="00C23D66" w:rsidRPr="008A0381">
        <w:rPr>
          <w:rFonts w:asciiTheme="minorHAnsi" w:eastAsia="Times New Roman" w:hAnsiTheme="minorHAnsi"/>
          <w:sz w:val="24"/>
          <w:szCs w:val="24"/>
        </w:rPr>
        <w:t xml:space="preserve">spending </w:t>
      </w:r>
      <w:r w:rsidR="00F17689" w:rsidRPr="008A0381">
        <w:rPr>
          <w:rFonts w:asciiTheme="minorHAnsi" w:eastAsia="Times New Roman" w:hAnsiTheme="minorHAnsi"/>
          <w:sz w:val="24"/>
          <w:szCs w:val="24"/>
        </w:rPr>
        <w:t>some £4</w:t>
      </w:r>
      <w:r w:rsidR="00C23D66" w:rsidRPr="008A0381">
        <w:rPr>
          <w:rFonts w:asciiTheme="minorHAnsi" w:eastAsia="Times New Roman" w:hAnsiTheme="minorHAnsi"/>
          <w:sz w:val="24"/>
          <w:szCs w:val="24"/>
        </w:rPr>
        <w:t>0k</w:t>
      </w:r>
      <w:r w:rsidR="00F17689" w:rsidRPr="008A0381">
        <w:rPr>
          <w:rFonts w:asciiTheme="minorHAnsi" w:eastAsia="Times New Roman" w:hAnsiTheme="minorHAnsi"/>
          <w:sz w:val="24"/>
          <w:szCs w:val="24"/>
        </w:rPr>
        <w:t>)</w:t>
      </w:r>
      <w:r w:rsidR="00C23D66" w:rsidRPr="008A0381">
        <w:rPr>
          <w:rFonts w:asciiTheme="minorHAnsi" w:eastAsia="Times New Roman" w:hAnsiTheme="minorHAnsi"/>
          <w:sz w:val="24"/>
          <w:szCs w:val="24"/>
        </w:rPr>
        <w:t xml:space="preserve"> </w:t>
      </w:r>
      <w:r w:rsidRPr="008A0381">
        <w:rPr>
          <w:rFonts w:asciiTheme="minorHAnsi" w:eastAsia="Times New Roman" w:hAnsiTheme="minorHAnsi"/>
          <w:sz w:val="24"/>
          <w:szCs w:val="24"/>
        </w:rPr>
        <w:t xml:space="preserve">to provide a </w:t>
      </w:r>
      <w:r w:rsidR="00EA0BBB" w:rsidRPr="008A0381">
        <w:rPr>
          <w:rFonts w:asciiTheme="minorHAnsi" w:eastAsia="Times New Roman" w:hAnsiTheme="minorHAnsi"/>
          <w:sz w:val="24"/>
          <w:szCs w:val="24"/>
        </w:rPr>
        <w:t>fine dining restaurant and wine bar.</w:t>
      </w:r>
      <w:bookmarkStart w:id="0" w:name="_GoBack"/>
      <w:bookmarkEnd w:id="0"/>
    </w:p>
    <w:p w:rsidR="00042696" w:rsidRPr="00E80402" w:rsidRDefault="00042696" w:rsidP="00C23D66">
      <w:pPr>
        <w:pStyle w:val="ListParagraph"/>
        <w:spacing w:line="276" w:lineRule="auto"/>
        <w:jc w:val="both"/>
        <w:rPr>
          <w:rFonts w:asciiTheme="minorHAnsi" w:eastAsia="Times New Roman" w:hAnsiTheme="minorHAnsi"/>
          <w:sz w:val="24"/>
          <w:szCs w:val="24"/>
        </w:rPr>
      </w:pPr>
    </w:p>
    <w:p w:rsidR="00C400FB" w:rsidRDefault="00895B4B" w:rsidP="00FB072D">
      <w:pPr>
        <w:pStyle w:val="ListParagraph"/>
        <w:spacing w:line="276" w:lineRule="auto"/>
        <w:jc w:val="both"/>
        <w:rPr>
          <w:rFonts w:asciiTheme="minorHAnsi" w:eastAsia="Times New Roman" w:hAnsiTheme="minorHAnsi"/>
          <w:sz w:val="24"/>
          <w:szCs w:val="24"/>
        </w:rPr>
      </w:pPr>
      <w:r>
        <w:rPr>
          <w:rFonts w:asciiTheme="minorHAnsi" w:eastAsia="Times New Roman" w:hAnsiTheme="minorHAnsi"/>
          <w:b/>
          <w:sz w:val="24"/>
          <w:szCs w:val="24"/>
        </w:rPr>
        <w:t>Representation</w:t>
      </w:r>
    </w:p>
    <w:p w:rsidR="000401D2" w:rsidRDefault="000401D2" w:rsidP="008A0381">
      <w:pPr>
        <w:pStyle w:val="ListParagraph"/>
        <w:numPr>
          <w:ilvl w:val="0"/>
          <w:numId w:val="13"/>
        </w:numPr>
        <w:spacing w:line="276" w:lineRule="auto"/>
        <w:jc w:val="both"/>
        <w:rPr>
          <w:rFonts w:asciiTheme="minorHAnsi" w:eastAsia="Times New Roman" w:hAnsiTheme="minorHAnsi"/>
          <w:sz w:val="24"/>
          <w:szCs w:val="24"/>
        </w:rPr>
      </w:pPr>
      <w:r>
        <w:rPr>
          <w:rFonts w:asciiTheme="minorHAnsi" w:eastAsia="Times New Roman" w:hAnsiTheme="minorHAnsi"/>
          <w:sz w:val="24"/>
          <w:szCs w:val="24"/>
        </w:rPr>
        <w:t xml:space="preserve">There </w:t>
      </w:r>
      <w:r w:rsidR="00A91AFC">
        <w:rPr>
          <w:rFonts w:asciiTheme="minorHAnsi" w:eastAsia="Times New Roman" w:hAnsiTheme="minorHAnsi"/>
          <w:sz w:val="24"/>
          <w:szCs w:val="24"/>
        </w:rPr>
        <w:t xml:space="preserve">are no representations from any of the responsible authorities. There </w:t>
      </w:r>
      <w:r>
        <w:rPr>
          <w:rFonts w:asciiTheme="minorHAnsi" w:eastAsia="Times New Roman" w:hAnsiTheme="minorHAnsi"/>
          <w:sz w:val="24"/>
          <w:szCs w:val="24"/>
        </w:rPr>
        <w:t>is one representation from a resident of the block of flats which form</w:t>
      </w:r>
      <w:r w:rsidR="00927298">
        <w:rPr>
          <w:rFonts w:asciiTheme="minorHAnsi" w:eastAsia="Times New Roman" w:hAnsiTheme="minorHAnsi"/>
          <w:sz w:val="24"/>
          <w:szCs w:val="24"/>
        </w:rPr>
        <w:t>s</w:t>
      </w:r>
      <w:r>
        <w:rPr>
          <w:rFonts w:asciiTheme="minorHAnsi" w:eastAsia="Times New Roman" w:hAnsiTheme="minorHAnsi"/>
          <w:sz w:val="24"/>
          <w:szCs w:val="24"/>
        </w:rPr>
        <w:t xml:space="preserve"> part of the building</w:t>
      </w:r>
      <w:r w:rsidR="004802AE">
        <w:rPr>
          <w:rFonts w:asciiTheme="minorHAnsi" w:eastAsia="Times New Roman" w:hAnsiTheme="minorHAnsi"/>
          <w:sz w:val="24"/>
          <w:szCs w:val="24"/>
        </w:rPr>
        <w:t xml:space="preserve"> (although there are eight</w:t>
      </w:r>
      <w:r w:rsidR="004169C3">
        <w:rPr>
          <w:rFonts w:asciiTheme="minorHAnsi" w:eastAsia="Times New Roman" w:hAnsiTheme="minorHAnsi"/>
          <w:sz w:val="24"/>
          <w:szCs w:val="24"/>
        </w:rPr>
        <w:t xml:space="preserve"> signat</w:t>
      </w:r>
      <w:r w:rsidR="004802AE">
        <w:rPr>
          <w:rFonts w:asciiTheme="minorHAnsi" w:eastAsia="Times New Roman" w:hAnsiTheme="minorHAnsi"/>
          <w:sz w:val="24"/>
          <w:szCs w:val="24"/>
        </w:rPr>
        <w:t>ories</w:t>
      </w:r>
      <w:r w:rsidR="00012375">
        <w:rPr>
          <w:rFonts w:asciiTheme="minorHAnsi" w:eastAsia="Times New Roman" w:hAnsiTheme="minorHAnsi"/>
          <w:sz w:val="24"/>
          <w:szCs w:val="24"/>
        </w:rPr>
        <w:t xml:space="preserve"> – a petition or ‘round robin letter’</w:t>
      </w:r>
      <w:r w:rsidR="00012375">
        <w:rPr>
          <w:rStyle w:val="FootnoteReference"/>
          <w:rFonts w:asciiTheme="minorHAnsi" w:eastAsia="Times New Roman" w:hAnsiTheme="minorHAnsi"/>
          <w:sz w:val="24"/>
          <w:szCs w:val="24"/>
        </w:rPr>
        <w:footnoteReference w:id="1"/>
      </w:r>
      <w:r w:rsidR="004169C3">
        <w:rPr>
          <w:rFonts w:asciiTheme="minorHAnsi" w:eastAsia="Times New Roman" w:hAnsiTheme="minorHAnsi"/>
          <w:sz w:val="24"/>
          <w:szCs w:val="24"/>
        </w:rPr>
        <w:t>)</w:t>
      </w:r>
      <w:r>
        <w:rPr>
          <w:rFonts w:asciiTheme="minorHAnsi" w:eastAsia="Times New Roman" w:hAnsiTheme="minorHAnsi"/>
          <w:sz w:val="24"/>
          <w:szCs w:val="24"/>
        </w:rPr>
        <w:t xml:space="preserve">. </w:t>
      </w:r>
      <w:r w:rsidR="00202694">
        <w:rPr>
          <w:rFonts w:asciiTheme="minorHAnsi" w:eastAsia="Times New Roman" w:hAnsiTheme="minorHAnsi"/>
          <w:sz w:val="24"/>
          <w:szCs w:val="24"/>
        </w:rPr>
        <w:t xml:space="preserve">This refers to </w:t>
      </w:r>
      <w:r w:rsidR="00202694">
        <w:rPr>
          <w:rFonts w:asciiTheme="minorHAnsi" w:eastAsia="Times New Roman" w:hAnsiTheme="minorHAnsi"/>
          <w:i/>
          <w:sz w:val="24"/>
          <w:szCs w:val="24"/>
        </w:rPr>
        <w:t>late-night related disturbances,</w:t>
      </w:r>
      <w:r w:rsidR="00927298">
        <w:rPr>
          <w:rFonts w:asciiTheme="minorHAnsi" w:eastAsia="Times New Roman" w:hAnsiTheme="minorHAnsi"/>
          <w:i/>
          <w:sz w:val="24"/>
          <w:szCs w:val="24"/>
        </w:rPr>
        <w:t xml:space="preserve"> noises, nuisance behaviours, drunkenness, antisocial behaviours including more serious incidents where police and ambulance services have been involved</w:t>
      </w:r>
      <w:r w:rsidR="002935FF">
        <w:rPr>
          <w:rFonts w:asciiTheme="minorHAnsi" w:eastAsia="Times New Roman" w:hAnsiTheme="minorHAnsi"/>
          <w:i/>
          <w:sz w:val="24"/>
          <w:szCs w:val="24"/>
        </w:rPr>
        <w:t xml:space="preserve"> … we have experienced late</w:t>
      </w:r>
      <w:r w:rsidR="003E2EDB">
        <w:rPr>
          <w:rFonts w:asciiTheme="minorHAnsi" w:eastAsia="Times New Roman" w:hAnsiTheme="minorHAnsi"/>
          <w:i/>
          <w:sz w:val="24"/>
          <w:szCs w:val="24"/>
        </w:rPr>
        <w:t xml:space="preserve">-night rock band until 12.20 am </w:t>
      </w:r>
      <w:r w:rsidR="003E2EDB">
        <w:rPr>
          <w:rFonts w:asciiTheme="minorHAnsi" w:eastAsia="Times New Roman" w:hAnsiTheme="minorHAnsi"/>
          <w:sz w:val="24"/>
          <w:szCs w:val="24"/>
        </w:rPr>
        <w:t>(pp 4</w:t>
      </w:r>
      <w:r w:rsidR="00920E61">
        <w:rPr>
          <w:rFonts w:asciiTheme="minorHAnsi" w:eastAsia="Times New Roman" w:hAnsiTheme="minorHAnsi"/>
          <w:sz w:val="24"/>
          <w:szCs w:val="24"/>
        </w:rPr>
        <w:t>3-45</w:t>
      </w:r>
      <w:r w:rsidR="003E2EDB">
        <w:rPr>
          <w:rFonts w:asciiTheme="minorHAnsi" w:eastAsia="Times New Roman" w:hAnsiTheme="minorHAnsi"/>
          <w:sz w:val="24"/>
          <w:szCs w:val="24"/>
        </w:rPr>
        <w:t xml:space="preserve"> Agenda).</w:t>
      </w:r>
    </w:p>
    <w:p w:rsidR="00A91AFC" w:rsidRDefault="00A91AFC" w:rsidP="00A91AFC">
      <w:pPr>
        <w:pStyle w:val="ListParagraph"/>
        <w:spacing w:line="276" w:lineRule="auto"/>
        <w:jc w:val="both"/>
        <w:rPr>
          <w:rFonts w:asciiTheme="minorHAnsi" w:eastAsia="Times New Roman" w:hAnsiTheme="minorHAnsi"/>
          <w:sz w:val="24"/>
          <w:szCs w:val="24"/>
        </w:rPr>
      </w:pPr>
    </w:p>
    <w:p w:rsidR="00A91AFC" w:rsidRPr="00A91AFC" w:rsidRDefault="00A91AFC" w:rsidP="00A91AFC">
      <w:pPr>
        <w:pStyle w:val="ListParagraph"/>
        <w:widowControl w:val="0"/>
        <w:autoSpaceDE w:val="0"/>
        <w:autoSpaceDN w:val="0"/>
        <w:adjustRightInd w:val="0"/>
        <w:rPr>
          <w:rFonts w:asciiTheme="minorHAnsi" w:eastAsia="Times New Roman" w:hAnsiTheme="minorHAnsi" w:cs="Arial"/>
          <w:b/>
          <w:color w:val="000000"/>
          <w:sz w:val="24"/>
          <w:szCs w:val="24"/>
          <w:lang w:val="en-US" w:eastAsia="en-US"/>
        </w:rPr>
      </w:pPr>
      <w:r w:rsidRPr="00A91AFC">
        <w:rPr>
          <w:rFonts w:asciiTheme="minorHAnsi" w:eastAsia="Times New Roman" w:hAnsiTheme="minorHAnsi" w:cs="Arial"/>
          <w:b/>
          <w:color w:val="000000"/>
          <w:sz w:val="24"/>
          <w:szCs w:val="24"/>
          <w:lang w:val="en-US" w:eastAsia="en-US"/>
        </w:rPr>
        <w:t>Evidence</w:t>
      </w:r>
    </w:p>
    <w:p w:rsidR="00CD5B3E" w:rsidRPr="00CD5B3E" w:rsidRDefault="005967EE" w:rsidP="008A0381">
      <w:pPr>
        <w:pStyle w:val="ListParagraph"/>
        <w:numPr>
          <w:ilvl w:val="0"/>
          <w:numId w:val="13"/>
        </w:numPr>
        <w:spacing w:line="276" w:lineRule="auto"/>
        <w:jc w:val="both"/>
        <w:rPr>
          <w:rFonts w:asciiTheme="minorHAnsi" w:eastAsia="Times New Roman" w:hAnsiTheme="minorHAnsi"/>
          <w:sz w:val="24"/>
          <w:szCs w:val="24"/>
        </w:rPr>
      </w:pPr>
      <w:r>
        <w:rPr>
          <w:rFonts w:asciiTheme="minorHAnsi" w:eastAsia="Times New Roman" w:hAnsiTheme="minorHAnsi"/>
          <w:sz w:val="24"/>
          <w:szCs w:val="24"/>
        </w:rPr>
        <w:t xml:space="preserve">The matters referred to </w:t>
      </w:r>
      <w:r w:rsidR="00A91AFC">
        <w:rPr>
          <w:rFonts w:asciiTheme="minorHAnsi" w:eastAsia="Times New Roman" w:hAnsiTheme="minorHAnsi"/>
          <w:sz w:val="24"/>
          <w:szCs w:val="24"/>
        </w:rPr>
        <w:t xml:space="preserve">in the representation </w:t>
      </w:r>
      <w:r>
        <w:rPr>
          <w:rFonts w:asciiTheme="minorHAnsi" w:eastAsia="Times New Roman" w:hAnsiTheme="minorHAnsi"/>
          <w:sz w:val="24"/>
          <w:szCs w:val="24"/>
        </w:rPr>
        <w:t xml:space="preserve">occurred before the Applicant took over the premises. The pub </w:t>
      </w:r>
      <w:r w:rsidR="006410D5">
        <w:rPr>
          <w:rFonts w:asciiTheme="minorHAnsi" w:eastAsia="Times New Roman" w:hAnsiTheme="minorHAnsi"/>
          <w:sz w:val="24"/>
          <w:szCs w:val="24"/>
        </w:rPr>
        <w:t xml:space="preserve">operated </w:t>
      </w:r>
      <w:r w:rsidR="00113D5E">
        <w:rPr>
          <w:rFonts w:asciiTheme="minorHAnsi" w:eastAsia="Times New Roman" w:hAnsiTheme="minorHAnsi"/>
          <w:sz w:val="24"/>
          <w:szCs w:val="24"/>
        </w:rPr>
        <w:t>with</w:t>
      </w:r>
      <w:r w:rsidR="008F4240">
        <w:rPr>
          <w:rFonts w:asciiTheme="minorHAnsi" w:eastAsia="Times New Roman" w:hAnsiTheme="minorHAnsi"/>
          <w:sz w:val="24"/>
          <w:szCs w:val="24"/>
        </w:rPr>
        <w:t xml:space="preserve"> a large open bar </w:t>
      </w:r>
      <w:r w:rsidR="006410D5">
        <w:rPr>
          <w:rFonts w:asciiTheme="minorHAnsi" w:eastAsia="Times New Roman" w:hAnsiTheme="minorHAnsi"/>
          <w:sz w:val="24"/>
          <w:szCs w:val="24"/>
        </w:rPr>
        <w:t xml:space="preserve">area </w:t>
      </w:r>
      <w:r w:rsidR="008F4240">
        <w:rPr>
          <w:rFonts w:asciiTheme="minorHAnsi" w:eastAsia="Times New Roman" w:hAnsiTheme="minorHAnsi"/>
          <w:sz w:val="24"/>
          <w:szCs w:val="24"/>
        </w:rPr>
        <w:t xml:space="preserve">which </w:t>
      </w:r>
      <w:r>
        <w:rPr>
          <w:rFonts w:asciiTheme="minorHAnsi" w:eastAsia="Times New Roman" w:hAnsiTheme="minorHAnsi"/>
          <w:sz w:val="24"/>
          <w:szCs w:val="24"/>
        </w:rPr>
        <w:t>hosted DJ</w:t>
      </w:r>
      <w:r w:rsidR="000401D2">
        <w:rPr>
          <w:rFonts w:asciiTheme="minorHAnsi" w:eastAsia="Times New Roman" w:hAnsiTheme="minorHAnsi"/>
          <w:sz w:val="24"/>
          <w:szCs w:val="24"/>
        </w:rPr>
        <w:t>, live music and sports screen</w:t>
      </w:r>
      <w:r>
        <w:rPr>
          <w:rFonts w:asciiTheme="minorHAnsi" w:eastAsia="Times New Roman" w:hAnsiTheme="minorHAnsi"/>
          <w:sz w:val="24"/>
          <w:szCs w:val="24"/>
        </w:rPr>
        <w:t xml:space="preserve"> events. The Applicant’</w:t>
      </w:r>
      <w:r w:rsidR="000401D2">
        <w:rPr>
          <w:rFonts w:asciiTheme="minorHAnsi" w:eastAsia="Times New Roman" w:hAnsiTheme="minorHAnsi"/>
          <w:sz w:val="24"/>
          <w:szCs w:val="24"/>
        </w:rPr>
        <w:t>s</w:t>
      </w:r>
      <w:r>
        <w:rPr>
          <w:rFonts w:asciiTheme="minorHAnsi" w:eastAsia="Times New Roman" w:hAnsiTheme="minorHAnsi"/>
          <w:sz w:val="24"/>
          <w:szCs w:val="24"/>
        </w:rPr>
        <w:t xml:space="preserve"> </w:t>
      </w:r>
      <w:r w:rsidR="00113D5E">
        <w:rPr>
          <w:rFonts w:asciiTheme="minorHAnsi" w:eastAsia="Times New Roman" w:hAnsiTheme="minorHAnsi"/>
          <w:sz w:val="24"/>
          <w:szCs w:val="24"/>
        </w:rPr>
        <w:t xml:space="preserve">set up will be </w:t>
      </w:r>
      <w:r w:rsidR="006410D5">
        <w:rPr>
          <w:rFonts w:asciiTheme="minorHAnsi" w:eastAsia="Times New Roman" w:hAnsiTheme="minorHAnsi"/>
          <w:sz w:val="24"/>
          <w:szCs w:val="24"/>
        </w:rPr>
        <w:t>fundamentally different. A</w:t>
      </w:r>
      <w:r w:rsidR="00113D5E">
        <w:rPr>
          <w:rFonts w:asciiTheme="minorHAnsi" w:eastAsia="Times New Roman" w:hAnsiTheme="minorHAnsi"/>
          <w:sz w:val="24"/>
          <w:szCs w:val="24"/>
        </w:rPr>
        <w:t>nd along with the</w:t>
      </w:r>
      <w:r>
        <w:rPr>
          <w:rFonts w:asciiTheme="minorHAnsi" w:eastAsia="Times New Roman" w:hAnsiTheme="minorHAnsi"/>
          <w:sz w:val="24"/>
          <w:szCs w:val="24"/>
        </w:rPr>
        <w:t xml:space="preserve"> </w:t>
      </w:r>
      <w:r w:rsidR="004A25A5">
        <w:rPr>
          <w:rFonts w:asciiTheme="minorHAnsi" w:eastAsia="Times New Roman" w:hAnsiTheme="minorHAnsi"/>
          <w:sz w:val="24"/>
          <w:szCs w:val="24"/>
        </w:rPr>
        <w:t>new</w:t>
      </w:r>
      <w:r>
        <w:rPr>
          <w:rFonts w:asciiTheme="minorHAnsi" w:eastAsia="Times New Roman" w:hAnsiTheme="minorHAnsi"/>
          <w:sz w:val="24"/>
          <w:szCs w:val="24"/>
        </w:rPr>
        <w:t xml:space="preserve"> premises licence holder</w:t>
      </w:r>
      <w:r w:rsidR="00113D5E">
        <w:rPr>
          <w:rFonts w:asciiTheme="minorHAnsi" w:eastAsia="Times New Roman" w:hAnsiTheme="minorHAnsi"/>
          <w:sz w:val="24"/>
          <w:szCs w:val="24"/>
        </w:rPr>
        <w:t xml:space="preserve"> there is</w:t>
      </w:r>
      <w:r>
        <w:rPr>
          <w:rFonts w:asciiTheme="minorHAnsi" w:eastAsia="Times New Roman" w:hAnsiTheme="minorHAnsi"/>
          <w:sz w:val="24"/>
          <w:szCs w:val="24"/>
        </w:rPr>
        <w:t xml:space="preserve"> a different DPS</w:t>
      </w:r>
      <w:r w:rsidR="006410D5">
        <w:rPr>
          <w:rFonts w:asciiTheme="minorHAnsi" w:eastAsia="Times New Roman" w:hAnsiTheme="minorHAnsi"/>
          <w:sz w:val="24"/>
          <w:szCs w:val="24"/>
        </w:rPr>
        <w:t>,</w:t>
      </w:r>
      <w:r>
        <w:rPr>
          <w:rFonts w:asciiTheme="minorHAnsi" w:eastAsia="Times New Roman" w:hAnsiTheme="minorHAnsi"/>
          <w:sz w:val="24"/>
          <w:szCs w:val="24"/>
        </w:rPr>
        <w:t xml:space="preserve"> all new staff</w:t>
      </w:r>
      <w:r w:rsidR="006410D5">
        <w:rPr>
          <w:rFonts w:asciiTheme="minorHAnsi" w:eastAsia="Times New Roman" w:hAnsiTheme="minorHAnsi"/>
          <w:sz w:val="24"/>
          <w:szCs w:val="24"/>
        </w:rPr>
        <w:t xml:space="preserve"> and up-to-date conditions on the licence.</w:t>
      </w:r>
      <w:r w:rsidR="00AB1D59">
        <w:rPr>
          <w:rFonts w:asciiTheme="minorHAnsi" w:eastAsia="Times New Roman" w:hAnsiTheme="minorHAnsi"/>
          <w:sz w:val="24"/>
          <w:szCs w:val="24"/>
        </w:rPr>
        <w:t xml:space="preserve"> </w:t>
      </w:r>
    </w:p>
    <w:p w:rsidR="00E80402" w:rsidRPr="00E80402" w:rsidRDefault="00E80402" w:rsidP="00E80402">
      <w:pPr>
        <w:widowControl w:val="0"/>
        <w:autoSpaceDE w:val="0"/>
        <w:autoSpaceDN w:val="0"/>
        <w:adjustRightInd w:val="0"/>
        <w:ind w:left="720"/>
        <w:rPr>
          <w:rFonts w:asciiTheme="minorHAnsi" w:eastAsia="Times New Roman" w:hAnsiTheme="minorHAnsi" w:cs="Arial"/>
          <w:i/>
          <w:color w:val="000000"/>
          <w:sz w:val="24"/>
          <w:szCs w:val="24"/>
          <w:lang w:val="en-US" w:eastAsia="en-US"/>
        </w:rPr>
      </w:pPr>
    </w:p>
    <w:p w:rsidR="00E80402" w:rsidRDefault="00E80402" w:rsidP="008A0381">
      <w:pPr>
        <w:pStyle w:val="ListParagraph"/>
        <w:widowControl w:val="0"/>
        <w:numPr>
          <w:ilvl w:val="0"/>
          <w:numId w:val="13"/>
        </w:numPr>
        <w:autoSpaceDE w:val="0"/>
        <w:autoSpaceDN w:val="0"/>
        <w:adjustRightInd w:val="0"/>
        <w:spacing w:line="276" w:lineRule="auto"/>
        <w:jc w:val="both"/>
        <w:rPr>
          <w:rFonts w:asciiTheme="minorHAnsi" w:eastAsia="Times New Roman" w:hAnsiTheme="minorHAnsi" w:cs="Calibri"/>
          <w:color w:val="000000"/>
          <w:sz w:val="24"/>
          <w:szCs w:val="24"/>
          <w:lang w:val="en-US" w:eastAsia="en-US"/>
        </w:rPr>
      </w:pPr>
      <w:r w:rsidRPr="004F6CD7">
        <w:rPr>
          <w:rFonts w:asciiTheme="minorHAnsi" w:eastAsia="Times New Roman" w:hAnsiTheme="minorHAnsi" w:cs="Calibri"/>
          <w:color w:val="000000"/>
          <w:sz w:val="24"/>
          <w:szCs w:val="24"/>
          <w:lang w:val="en-US" w:eastAsia="en-US"/>
        </w:rPr>
        <w:lastRenderedPageBreak/>
        <w:t xml:space="preserve">All </w:t>
      </w:r>
      <w:r w:rsidR="002975FA">
        <w:rPr>
          <w:rFonts w:asciiTheme="minorHAnsi" w:eastAsia="Times New Roman" w:hAnsiTheme="minorHAnsi" w:cs="Calibri"/>
          <w:color w:val="000000"/>
          <w:sz w:val="24"/>
          <w:szCs w:val="24"/>
          <w:lang w:val="en-US" w:eastAsia="en-US"/>
        </w:rPr>
        <w:t>responsible authorities (</w:t>
      </w:r>
      <w:r w:rsidR="00C23ED4">
        <w:rPr>
          <w:rFonts w:asciiTheme="minorHAnsi" w:eastAsia="Times New Roman" w:hAnsiTheme="minorHAnsi" w:cs="Calibri"/>
          <w:color w:val="000000"/>
          <w:sz w:val="24"/>
          <w:szCs w:val="24"/>
          <w:lang w:val="en-US" w:eastAsia="en-US"/>
        </w:rPr>
        <w:t>RAs</w:t>
      </w:r>
      <w:r w:rsidR="002975FA">
        <w:rPr>
          <w:rFonts w:asciiTheme="minorHAnsi" w:eastAsia="Times New Roman" w:hAnsiTheme="minorHAnsi" w:cs="Calibri"/>
          <w:color w:val="000000"/>
          <w:sz w:val="24"/>
          <w:szCs w:val="24"/>
          <w:lang w:val="en-US" w:eastAsia="en-US"/>
        </w:rPr>
        <w:t>)</w:t>
      </w:r>
      <w:r w:rsidRPr="004F6CD7">
        <w:rPr>
          <w:rFonts w:asciiTheme="minorHAnsi" w:eastAsia="Times New Roman" w:hAnsiTheme="minorHAnsi" w:cs="Calibri"/>
          <w:color w:val="000000"/>
          <w:sz w:val="24"/>
          <w:szCs w:val="24"/>
          <w:lang w:val="en-US" w:eastAsia="en-US"/>
        </w:rPr>
        <w:t xml:space="preserve"> were informed of the application and we</w:t>
      </w:r>
      <w:r w:rsidR="00C23ED4">
        <w:rPr>
          <w:rFonts w:asciiTheme="minorHAnsi" w:eastAsia="Times New Roman" w:hAnsiTheme="minorHAnsi" w:cs="Calibri"/>
          <w:color w:val="000000"/>
          <w:sz w:val="24"/>
          <w:szCs w:val="24"/>
          <w:lang w:val="en-US" w:eastAsia="en-US"/>
        </w:rPr>
        <w:t>re able to make representations</w:t>
      </w:r>
      <w:r w:rsidRPr="004F6CD7">
        <w:rPr>
          <w:rFonts w:asciiTheme="minorHAnsi" w:eastAsia="Times New Roman" w:hAnsiTheme="minorHAnsi" w:cs="Calibri"/>
          <w:color w:val="000000"/>
          <w:sz w:val="24"/>
          <w:szCs w:val="24"/>
          <w:lang w:val="en-US" w:eastAsia="en-US"/>
        </w:rPr>
        <w:t xml:space="preserve">. </w:t>
      </w:r>
      <w:r w:rsidR="008F34C8">
        <w:rPr>
          <w:rFonts w:asciiTheme="minorHAnsi" w:eastAsia="Times New Roman" w:hAnsiTheme="minorHAnsi" w:cs="Calibri"/>
          <w:color w:val="000000"/>
          <w:sz w:val="24"/>
          <w:szCs w:val="24"/>
          <w:lang w:val="en-US" w:eastAsia="en-US"/>
        </w:rPr>
        <w:t>None have done so. T</w:t>
      </w:r>
      <w:r w:rsidR="004F6CD7">
        <w:rPr>
          <w:rFonts w:asciiTheme="minorHAnsi" w:eastAsia="Times New Roman" w:hAnsiTheme="minorHAnsi" w:cs="Calibri"/>
          <w:color w:val="000000"/>
          <w:sz w:val="24"/>
          <w:szCs w:val="24"/>
          <w:lang w:val="en-US" w:eastAsia="en-US"/>
        </w:rPr>
        <w:t xml:space="preserve">he police </w:t>
      </w:r>
      <w:r w:rsidR="003E4292">
        <w:rPr>
          <w:rFonts w:asciiTheme="minorHAnsi" w:eastAsia="Times New Roman" w:hAnsiTheme="minorHAnsi" w:cs="Calibri"/>
          <w:color w:val="000000"/>
          <w:sz w:val="24"/>
          <w:szCs w:val="24"/>
          <w:lang w:val="en-US" w:eastAsia="en-US"/>
        </w:rPr>
        <w:t>requested</w:t>
      </w:r>
      <w:r w:rsidR="008F34C8">
        <w:rPr>
          <w:rFonts w:asciiTheme="minorHAnsi" w:eastAsia="Times New Roman" w:hAnsiTheme="minorHAnsi" w:cs="Calibri"/>
          <w:color w:val="000000"/>
          <w:sz w:val="24"/>
          <w:szCs w:val="24"/>
          <w:lang w:val="en-US" w:eastAsia="en-US"/>
        </w:rPr>
        <w:t xml:space="preserve"> that as this is a new enterprise the hours applied for on Sunday to Thursday be reduced </w:t>
      </w:r>
      <w:r w:rsidR="002975FA">
        <w:rPr>
          <w:rFonts w:asciiTheme="minorHAnsi" w:eastAsia="Times New Roman" w:hAnsiTheme="minorHAnsi" w:cs="Calibri"/>
          <w:color w:val="000000"/>
          <w:sz w:val="24"/>
          <w:szCs w:val="24"/>
          <w:lang w:val="en-US" w:eastAsia="en-US"/>
        </w:rPr>
        <w:t xml:space="preserve">by an hour </w:t>
      </w:r>
      <w:r w:rsidR="008F34C8">
        <w:rPr>
          <w:rFonts w:asciiTheme="minorHAnsi" w:eastAsia="Times New Roman" w:hAnsiTheme="minorHAnsi" w:cs="Calibri"/>
          <w:color w:val="000000"/>
          <w:sz w:val="24"/>
          <w:szCs w:val="24"/>
          <w:lang w:val="en-US" w:eastAsia="en-US"/>
        </w:rPr>
        <w:t xml:space="preserve">to </w:t>
      </w:r>
      <w:r w:rsidR="003E4292">
        <w:rPr>
          <w:rFonts w:asciiTheme="minorHAnsi" w:eastAsia="Times New Roman" w:hAnsiTheme="minorHAnsi" w:cs="Calibri"/>
          <w:color w:val="000000"/>
          <w:sz w:val="24"/>
          <w:szCs w:val="24"/>
          <w:lang w:val="en-US" w:eastAsia="en-US"/>
        </w:rPr>
        <w:t>terminate at</w:t>
      </w:r>
      <w:r w:rsidR="008F34C8">
        <w:rPr>
          <w:rFonts w:asciiTheme="minorHAnsi" w:eastAsia="Times New Roman" w:hAnsiTheme="minorHAnsi" w:cs="Calibri"/>
          <w:color w:val="000000"/>
          <w:sz w:val="24"/>
          <w:szCs w:val="24"/>
          <w:lang w:val="en-US" w:eastAsia="en-US"/>
        </w:rPr>
        <w:t xml:space="preserve"> 1200. </w:t>
      </w:r>
      <w:r w:rsidR="005109D5">
        <w:rPr>
          <w:rFonts w:asciiTheme="minorHAnsi" w:eastAsia="Times New Roman" w:hAnsiTheme="minorHAnsi" w:cs="Calibri"/>
          <w:color w:val="000000"/>
          <w:sz w:val="24"/>
          <w:szCs w:val="24"/>
          <w:lang w:val="en-US" w:eastAsia="en-US"/>
        </w:rPr>
        <w:t>A set of conditions was also requested to compliment those in the operating schedule</w:t>
      </w:r>
      <w:r w:rsidR="005109D5" w:rsidRPr="005109D5">
        <w:rPr>
          <w:rFonts w:asciiTheme="minorHAnsi" w:eastAsia="Times New Roman" w:hAnsiTheme="minorHAnsi" w:cs="Calibri"/>
          <w:color w:val="000000"/>
          <w:sz w:val="24"/>
          <w:szCs w:val="24"/>
          <w:lang w:val="en-US" w:eastAsia="en-US"/>
        </w:rPr>
        <w:t xml:space="preserve"> </w:t>
      </w:r>
      <w:r w:rsidR="005109D5">
        <w:rPr>
          <w:rFonts w:asciiTheme="minorHAnsi" w:eastAsia="Times New Roman" w:hAnsiTheme="minorHAnsi" w:cs="Calibri"/>
          <w:color w:val="000000"/>
          <w:sz w:val="24"/>
          <w:szCs w:val="24"/>
          <w:lang w:val="en-US" w:eastAsia="en-US"/>
        </w:rPr>
        <w:t>(pp 4</w:t>
      </w:r>
      <w:r w:rsidR="00920E61">
        <w:rPr>
          <w:rFonts w:asciiTheme="minorHAnsi" w:eastAsia="Times New Roman" w:hAnsiTheme="minorHAnsi" w:cs="Calibri"/>
          <w:color w:val="000000"/>
          <w:sz w:val="24"/>
          <w:szCs w:val="24"/>
          <w:lang w:val="en-US" w:eastAsia="en-US"/>
        </w:rPr>
        <w:t>7-50</w:t>
      </w:r>
      <w:r w:rsidR="005109D5">
        <w:rPr>
          <w:rFonts w:asciiTheme="minorHAnsi" w:eastAsia="Times New Roman" w:hAnsiTheme="minorHAnsi" w:cs="Calibri"/>
          <w:color w:val="000000"/>
          <w:sz w:val="24"/>
          <w:szCs w:val="24"/>
          <w:lang w:val="en-US" w:eastAsia="en-US"/>
        </w:rPr>
        <w:t xml:space="preserve"> Agenda). </w:t>
      </w:r>
      <w:r w:rsidR="008F34C8">
        <w:rPr>
          <w:rFonts w:asciiTheme="minorHAnsi" w:eastAsia="Times New Roman" w:hAnsiTheme="minorHAnsi" w:cs="Calibri"/>
          <w:color w:val="000000"/>
          <w:sz w:val="24"/>
          <w:szCs w:val="24"/>
          <w:lang w:val="en-US" w:eastAsia="en-US"/>
        </w:rPr>
        <w:t>Th</w:t>
      </w:r>
      <w:r w:rsidR="005109D5">
        <w:rPr>
          <w:rFonts w:asciiTheme="minorHAnsi" w:eastAsia="Times New Roman" w:hAnsiTheme="minorHAnsi" w:cs="Calibri"/>
          <w:color w:val="000000"/>
          <w:sz w:val="24"/>
          <w:szCs w:val="24"/>
          <w:lang w:val="en-US" w:eastAsia="en-US"/>
        </w:rPr>
        <w:t xml:space="preserve">e hours and </w:t>
      </w:r>
      <w:r w:rsidR="009F3714">
        <w:rPr>
          <w:rFonts w:asciiTheme="minorHAnsi" w:eastAsia="Times New Roman" w:hAnsiTheme="minorHAnsi" w:cs="Calibri"/>
          <w:color w:val="000000"/>
          <w:sz w:val="24"/>
          <w:szCs w:val="24"/>
          <w:lang w:val="en-US" w:eastAsia="en-US"/>
        </w:rPr>
        <w:t>conditions have bee</w:t>
      </w:r>
      <w:r w:rsidR="005109D5">
        <w:rPr>
          <w:rFonts w:asciiTheme="minorHAnsi" w:eastAsia="Times New Roman" w:hAnsiTheme="minorHAnsi" w:cs="Calibri"/>
          <w:color w:val="000000"/>
          <w:sz w:val="24"/>
          <w:szCs w:val="24"/>
          <w:lang w:val="en-US" w:eastAsia="en-US"/>
        </w:rPr>
        <w:t>n agreed between the police and</w:t>
      </w:r>
      <w:r w:rsidR="008F34C8">
        <w:rPr>
          <w:rFonts w:asciiTheme="minorHAnsi" w:eastAsia="Times New Roman" w:hAnsiTheme="minorHAnsi" w:cs="Calibri"/>
          <w:color w:val="000000"/>
          <w:sz w:val="24"/>
          <w:szCs w:val="24"/>
          <w:lang w:val="en-US" w:eastAsia="en-US"/>
        </w:rPr>
        <w:t xml:space="preserve"> the Appl</w:t>
      </w:r>
      <w:r w:rsidR="00F87A4B">
        <w:rPr>
          <w:rFonts w:asciiTheme="minorHAnsi" w:eastAsia="Times New Roman" w:hAnsiTheme="minorHAnsi" w:cs="Calibri"/>
          <w:color w:val="000000"/>
          <w:sz w:val="24"/>
          <w:szCs w:val="24"/>
          <w:lang w:val="en-US" w:eastAsia="en-US"/>
        </w:rPr>
        <w:t>i</w:t>
      </w:r>
      <w:r w:rsidR="008F34C8">
        <w:rPr>
          <w:rFonts w:asciiTheme="minorHAnsi" w:eastAsia="Times New Roman" w:hAnsiTheme="minorHAnsi" w:cs="Calibri"/>
          <w:color w:val="000000"/>
          <w:sz w:val="24"/>
          <w:szCs w:val="24"/>
          <w:lang w:val="en-US" w:eastAsia="en-US"/>
        </w:rPr>
        <w:t>cant</w:t>
      </w:r>
      <w:r w:rsidR="009F3714">
        <w:rPr>
          <w:rFonts w:asciiTheme="minorHAnsi" w:eastAsia="Times New Roman" w:hAnsiTheme="minorHAnsi" w:cs="Calibri"/>
          <w:color w:val="000000"/>
          <w:sz w:val="24"/>
          <w:szCs w:val="24"/>
          <w:lang w:val="en-US" w:eastAsia="en-US"/>
        </w:rPr>
        <w:t xml:space="preserve"> </w:t>
      </w:r>
    </w:p>
    <w:p w:rsidR="00907A11" w:rsidRDefault="00907A11" w:rsidP="00907A11">
      <w:pPr>
        <w:pStyle w:val="ListParagraph"/>
        <w:widowControl w:val="0"/>
        <w:autoSpaceDE w:val="0"/>
        <w:autoSpaceDN w:val="0"/>
        <w:adjustRightInd w:val="0"/>
        <w:spacing w:line="276" w:lineRule="auto"/>
        <w:jc w:val="both"/>
        <w:rPr>
          <w:rFonts w:asciiTheme="minorHAnsi" w:eastAsia="Times New Roman" w:hAnsiTheme="minorHAnsi" w:cs="Calibri"/>
          <w:color w:val="000000"/>
          <w:sz w:val="24"/>
          <w:szCs w:val="24"/>
          <w:lang w:val="en-US" w:eastAsia="en-US"/>
        </w:rPr>
      </w:pPr>
    </w:p>
    <w:p w:rsidR="00E80402" w:rsidRPr="00E80402" w:rsidRDefault="00E80402" w:rsidP="008A0381">
      <w:pPr>
        <w:widowControl w:val="0"/>
        <w:numPr>
          <w:ilvl w:val="0"/>
          <w:numId w:val="13"/>
        </w:numPr>
        <w:autoSpaceDE w:val="0"/>
        <w:autoSpaceDN w:val="0"/>
        <w:adjustRightInd w:val="0"/>
        <w:spacing w:line="276" w:lineRule="auto"/>
        <w:jc w:val="both"/>
        <w:rPr>
          <w:rFonts w:asciiTheme="minorHAnsi" w:eastAsia="Times New Roman" w:hAnsiTheme="minorHAnsi" w:cs="Calibri"/>
          <w:color w:val="000000"/>
          <w:sz w:val="24"/>
          <w:szCs w:val="24"/>
          <w:lang w:val="en-US" w:eastAsia="en-US"/>
        </w:rPr>
      </w:pPr>
      <w:r w:rsidRPr="00E80402">
        <w:rPr>
          <w:rFonts w:asciiTheme="minorHAnsi" w:eastAsia="Times New Roman" w:hAnsiTheme="minorHAnsi" w:cs="Calibri"/>
          <w:color w:val="000000"/>
          <w:sz w:val="24"/>
          <w:szCs w:val="24"/>
          <w:lang w:val="en-US" w:eastAsia="en-US"/>
        </w:rPr>
        <w:t>If an RA does not make a representation it is reasonable to conclude that the RA has no concerns relating to the application. The s.182 guidance underlines the weight that should be given to the views of the RAs:</w:t>
      </w:r>
    </w:p>
    <w:p w:rsidR="00E80402" w:rsidRPr="00E80402" w:rsidRDefault="00E80402" w:rsidP="00E80402">
      <w:pPr>
        <w:widowControl w:val="0"/>
        <w:autoSpaceDE w:val="0"/>
        <w:autoSpaceDN w:val="0"/>
        <w:adjustRightInd w:val="0"/>
        <w:ind w:left="720"/>
        <w:rPr>
          <w:rFonts w:asciiTheme="minorHAnsi" w:eastAsia="Times New Roman" w:hAnsiTheme="minorHAnsi" w:cs="Calibri"/>
          <w:color w:val="000000"/>
          <w:sz w:val="24"/>
          <w:szCs w:val="24"/>
          <w:lang w:val="en-US" w:eastAsia="en-US"/>
        </w:rPr>
      </w:pPr>
    </w:p>
    <w:p w:rsidR="00E80402" w:rsidRPr="00E80402" w:rsidRDefault="00E80402" w:rsidP="00E80402">
      <w:pPr>
        <w:widowControl w:val="0"/>
        <w:autoSpaceDE w:val="0"/>
        <w:autoSpaceDN w:val="0"/>
        <w:adjustRightInd w:val="0"/>
        <w:spacing w:line="276" w:lineRule="auto"/>
        <w:ind w:left="720"/>
        <w:jc w:val="both"/>
        <w:rPr>
          <w:rFonts w:asciiTheme="minorHAnsi" w:eastAsia="Times New Roman" w:hAnsiTheme="minorHAnsi" w:cs="Calibri"/>
          <w:color w:val="000000"/>
          <w:sz w:val="24"/>
          <w:szCs w:val="24"/>
          <w:lang w:val="en-US" w:eastAsia="en-US"/>
        </w:rPr>
      </w:pPr>
      <w:r w:rsidRPr="00E80402">
        <w:rPr>
          <w:rFonts w:asciiTheme="minorHAnsi" w:eastAsia="Times New Roman" w:hAnsiTheme="minorHAnsi" w:cs="Calibri"/>
          <w:i/>
          <w:color w:val="000000"/>
          <w:sz w:val="24"/>
          <w:szCs w:val="24"/>
          <w:lang w:val="en-US" w:eastAsia="en-US"/>
        </w:rPr>
        <w:t>Each responsible authority will be an expert in their respective field, and in some cases it is likely that a particular responsible authority will be the licensing authority’s main source of advice in relation to a particular licensing objective. For example, the police have a key role in managing the night-time economy and should have good working relationships with those operating in their local area. The police should usually therefore be the licensing authority’s main source of advice on matters relating to the promotion of the crime and disorder licensing objective</w:t>
      </w:r>
      <w:r w:rsidR="006F6976">
        <w:rPr>
          <w:rFonts w:asciiTheme="minorHAnsi" w:eastAsia="Times New Roman" w:hAnsiTheme="minorHAnsi" w:cs="Calibri"/>
          <w:color w:val="000000"/>
          <w:sz w:val="24"/>
          <w:szCs w:val="24"/>
          <w:lang w:val="en-US" w:eastAsia="en-US"/>
        </w:rPr>
        <w:t xml:space="preserve"> (para 9.12</w:t>
      </w:r>
      <w:r w:rsidRPr="00E80402">
        <w:rPr>
          <w:rFonts w:asciiTheme="minorHAnsi" w:eastAsia="Times New Roman" w:hAnsiTheme="minorHAnsi" w:cs="Calibri"/>
          <w:color w:val="000000"/>
          <w:sz w:val="24"/>
          <w:szCs w:val="24"/>
          <w:lang w:val="en-US" w:eastAsia="en-US"/>
        </w:rPr>
        <w:t>).</w:t>
      </w:r>
    </w:p>
    <w:p w:rsidR="00E80402" w:rsidRPr="00E80402" w:rsidRDefault="00E80402" w:rsidP="00E80402">
      <w:pPr>
        <w:widowControl w:val="0"/>
        <w:autoSpaceDE w:val="0"/>
        <w:autoSpaceDN w:val="0"/>
        <w:adjustRightInd w:val="0"/>
        <w:spacing w:line="276" w:lineRule="auto"/>
        <w:ind w:left="720"/>
        <w:jc w:val="both"/>
        <w:rPr>
          <w:rFonts w:asciiTheme="minorHAnsi" w:eastAsia="Times New Roman" w:hAnsiTheme="minorHAnsi" w:cs="Calibri"/>
          <w:b/>
          <w:color w:val="000000"/>
          <w:sz w:val="24"/>
          <w:szCs w:val="24"/>
          <w:lang w:val="en-US" w:eastAsia="en-US"/>
        </w:rPr>
      </w:pPr>
    </w:p>
    <w:p w:rsidR="00E80402" w:rsidRPr="00E80402" w:rsidRDefault="009A55C5" w:rsidP="008A0381">
      <w:pPr>
        <w:widowControl w:val="0"/>
        <w:numPr>
          <w:ilvl w:val="0"/>
          <w:numId w:val="13"/>
        </w:numPr>
        <w:autoSpaceDE w:val="0"/>
        <w:autoSpaceDN w:val="0"/>
        <w:adjustRightInd w:val="0"/>
        <w:spacing w:line="276" w:lineRule="auto"/>
        <w:jc w:val="both"/>
        <w:rPr>
          <w:rFonts w:asciiTheme="minorHAnsi" w:eastAsia="Times New Roman" w:hAnsiTheme="minorHAnsi" w:cs="Calibri"/>
          <w:color w:val="000000"/>
          <w:sz w:val="24"/>
          <w:szCs w:val="24"/>
          <w:lang w:val="en-US" w:eastAsia="en-US"/>
        </w:rPr>
      </w:pPr>
      <w:r>
        <w:rPr>
          <w:rFonts w:asciiTheme="minorHAnsi" w:eastAsia="Times New Roman" w:hAnsiTheme="minorHAnsi" w:cs="Calibri"/>
          <w:color w:val="000000"/>
          <w:sz w:val="24"/>
          <w:szCs w:val="24"/>
          <w:lang w:val="en-US" w:eastAsia="en-US"/>
        </w:rPr>
        <w:t>T</w:t>
      </w:r>
      <w:r w:rsidR="00E80402" w:rsidRPr="00E80402">
        <w:rPr>
          <w:rFonts w:asciiTheme="minorHAnsi" w:eastAsia="Times New Roman" w:hAnsiTheme="minorHAnsi" w:cs="Calibri"/>
          <w:color w:val="000000"/>
          <w:sz w:val="24"/>
          <w:szCs w:val="24"/>
          <w:lang w:val="en-US" w:eastAsia="en-US"/>
        </w:rPr>
        <w:t>he</w:t>
      </w:r>
      <w:r w:rsidR="00FA0F0F">
        <w:rPr>
          <w:rFonts w:asciiTheme="minorHAnsi" w:eastAsia="Times New Roman" w:hAnsiTheme="minorHAnsi" w:cs="Calibri"/>
          <w:color w:val="000000"/>
          <w:sz w:val="24"/>
          <w:szCs w:val="24"/>
          <w:lang w:val="en-US" w:eastAsia="en-US"/>
        </w:rPr>
        <w:t>re are no</w:t>
      </w:r>
      <w:r w:rsidR="00776BAD">
        <w:rPr>
          <w:rFonts w:asciiTheme="minorHAnsi" w:eastAsia="Times New Roman" w:hAnsiTheme="minorHAnsi" w:cs="Calibri"/>
          <w:color w:val="000000"/>
          <w:sz w:val="24"/>
          <w:szCs w:val="24"/>
          <w:lang w:val="en-US" w:eastAsia="en-US"/>
        </w:rPr>
        <w:t xml:space="preserve"> representations from any </w:t>
      </w:r>
      <w:r w:rsidR="00FA0F0F">
        <w:rPr>
          <w:rFonts w:asciiTheme="minorHAnsi" w:eastAsia="Times New Roman" w:hAnsiTheme="minorHAnsi" w:cs="Calibri"/>
          <w:color w:val="000000"/>
          <w:sz w:val="24"/>
          <w:szCs w:val="24"/>
          <w:lang w:val="en-US" w:eastAsia="en-US"/>
        </w:rPr>
        <w:t xml:space="preserve">RAs and in particular </w:t>
      </w:r>
      <w:r w:rsidR="00FA0F0F" w:rsidRPr="00E80402">
        <w:rPr>
          <w:rFonts w:asciiTheme="minorHAnsi" w:eastAsia="Times New Roman" w:hAnsiTheme="minorHAnsi" w:cs="Calibri"/>
          <w:color w:val="000000"/>
          <w:sz w:val="24"/>
          <w:szCs w:val="24"/>
          <w:lang w:val="en-US" w:eastAsia="en-US"/>
        </w:rPr>
        <w:t>Environmental</w:t>
      </w:r>
      <w:r w:rsidR="00FA0F0F">
        <w:rPr>
          <w:rFonts w:asciiTheme="minorHAnsi" w:eastAsia="Times New Roman" w:hAnsiTheme="minorHAnsi" w:cs="Calibri"/>
          <w:color w:val="000000"/>
          <w:sz w:val="24"/>
          <w:szCs w:val="24"/>
          <w:lang w:val="en-US" w:eastAsia="en-US"/>
        </w:rPr>
        <w:t xml:space="preserve"> Health</w:t>
      </w:r>
      <w:r w:rsidR="00FA0F0F" w:rsidRPr="00E80402">
        <w:rPr>
          <w:rFonts w:asciiTheme="minorHAnsi" w:eastAsia="Times New Roman" w:hAnsiTheme="minorHAnsi" w:cs="Calibri"/>
          <w:color w:val="000000"/>
          <w:sz w:val="24"/>
          <w:szCs w:val="24"/>
          <w:lang w:val="en-US" w:eastAsia="en-US"/>
        </w:rPr>
        <w:t xml:space="preserve"> </w:t>
      </w:r>
      <w:r w:rsidR="00FA0F0F">
        <w:rPr>
          <w:rFonts w:asciiTheme="minorHAnsi" w:eastAsia="Times New Roman" w:hAnsiTheme="minorHAnsi" w:cs="Calibri"/>
          <w:color w:val="000000"/>
          <w:sz w:val="24"/>
          <w:szCs w:val="24"/>
          <w:lang w:val="en-US" w:eastAsia="en-US"/>
        </w:rPr>
        <w:t xml:space="preserve">which is the </w:t>
      </w:r>
      <w:r w:rsidR="00E80402" w:rsidRPr="00E80402">
        <w:rPr>
          <w:rFonts w:asciiTheme="minorHAnsi" w:eastAsia="Times New Roman" w:hAnsiTheme="minorHAnsi" w:cs="Calibri"/>
          <w:color w:val="000000"/>
          <w:sz w:val="24"/>
          <w:szCs w:val="24"/>
          <w:lang w:val="en-US" w:eastAsia="en-US"/>
        </w:rPr>
        <w:t>main source of advice in relation to the public</w:t>
      </w:r>
      <w:r w:rsidR="00FA0F0F">
        <w:rPr>
          <w:rFonts w:asciiTheme="minorHAnsi" w:eastAsia="Times New Roman" w:hAnsiTheme="minorHAnsi" w:cs="Calibri"/>
          <w:color w:val="000000"/>
          <w:sz w:val="24"/>
          <w:szCs w:val="24"/>
          <w:lang w:val="en-US" w:eastAsia="en-US"/>
        </w:rPr>
        <w:t xml:space="preserve"> nuisance licensing objective</w:t>
      </w:r>
      <w:r w:rsidR="00394D3E">
        <w:rPr>
          <w:rFonts w:asciiTheme="minorHAnsi" w:eastAsia="Times New Roman" w:hAnsiTheme="minorHAnsi" w:cs="Calibri"/>
          <w:color w:val="000000"/>
          <w:sz w:val="24"/>
          <w:szCs w:val="24"/>
          <w:lang w:val="en-US" w:eastAsia="en-US"/>
        </w:rPr>
        <w:t xml:space="preserve"> as</w:t>
      </w:r>
      <w:r w:rsidR="00E80402" w:rsidRPr="00E80402">
        <w:rPr>
          <w:rFonts w:asciiTheme="minorHAnsi" w:eastAsia="Times New Roman" w:hAnsiTheme="minorHAnsi" w:cs="Calibri"/>
          <w:color w:val="000000"/>
          <w:sz w:val="24"/>
          <w:szCs w:val="24"/>
          <w:lang w:val="en-US" w:eastAsia="en-US"/>
        </w:rPr>
        <w:t xml:space="preserve"> made plain by the Government during the Report Stage of the Licensing Bill in the House of Lords:</w:t>
      </w:r>
    </w:p>
    <w:p w:rsidR="00E80402" w:rsidRPr="00E80402" w:rsidRDefault="00E80402" w:rsidP="00E80402">
      <w:pPr>
        <w:widowControl w:val="0"/>
        <w:autoSpaceDE w:val="0"/>
        <w:autoSpaceDN w:val="0"/>
        <w:adjustRightInd w:val="0"/>
        <w:spacing w:line="276" w:lineRule="auto"/>
        <w:ind w:left="720"/>
        <w:jc w:val="both"/>
        <w:rPr>
          <w:rFonts w:asciiTheme="minorHAnsi" w:eastAsia="Times New Roman" w:hAnsiTheme="minorHAnsi" w:cs="Calibri"/>
          <w:color w:val="000000"/>
          <w:sz w:val="24"/>
          <w:szCs w:val="24"/>
          <w:lang w:val="en-US" w:eastAsia="en-US"/>
        </w:rPr>
      </w:pPr>
    </w:p>
    <w:p w:rsidR="00E80402" w:rsidRDefault="00E80402" w:rsidP="00E80402">
      <w:pPr>
        <w:widowControl w:val="0"/>
        <w:autoSpaceDE w:val="0"/>
        <w:autoSpaceDN w:val="0"/>
        <w:adjustRightInd w:val="0"/>
        <w:spacing w:line="276" w:lineRule="auto"/>
        <w:ind w:left="720"/>
        <w:jc w:val="both"/>
        <w:rPr>
          <w:rFonts w:asciiTheme="minorHAnsi" w:eastAsia="Times New Roman" w:hAnsiTheme="minorHAnsi" w:cs="Calibri"/>
          <w:color w:val="000000"/>
          <w:sz w:val="24"/>
          <w:szCs w:val="24"/>
          <w:lang w:val="en-US" w:eastAsia="en-US"/>
        </w:rPr>
      </w:pPr>
      <w:r w:rsidRPr="00E80402">
        <w:rPr>
          <w:rFonts w:asciiTheme="minorHAnsi" w:eastAsia="Times New Roman" w:hAnsiTheme="minorHAnsi" w:cs="Calibri"/>
          <w:i/>
          <w:color w:val="000000"/>
          <w:sz w:val="24"/>
          <w:szCs w:val="24"/>
          <w:lang w:val="en-US" w:eastAsia="en-US"/>
        </w:rPr>
        <w:t>Judgment of the merits of an application against the licensing objectives should be left to the experts. The experts on crime and disorder … are the police … The experts on public nuisance are the local environmental health authority</w:t>
      </w:r>
      <w:r w:rsidRPr="00E80402">
        <w:rPr>
          <w:rFonts w:asciiTheme="minorHAnsi" w:eastAsia="Times New Roman" w:hAnsiTheme="minorHAnsi" w:cs="Calibri"/>
          <w:color w:val="000000"/>
          <w:sz w:val="24"/>
          <w:szCs w:val="24"/>
          <w:lang w:val="en-US" w:eastAsia="en-US"/>
        </w:rPr>
        <w:t>.</w:t>
      </w:r>
      <w:r w:rsidRPr="00E80402">
        <w:rPr>
          <w:rFonts w:asciiTheme="minorHAnsi" w:eastAsia="Times New Roman" w:hAnsiTheme="minorHAnsi" w:cs="Calibri"/>
          <w:color w:val="000000"/>
          <w:sz w:val="24"/>
          <w:szCs w:val="24"/>
          <w:vertAlign w:val="superscript"/>
          <w:lang w:val="en-US" w:eastAsia="en-US"/>
        </w:rPr>
        <w:footnoteReference w:id="2"/>
      </w:r>
    </w:p>
    <w:p w:rsidR="00400D43" w:rsidRPr="00400D43" w:rsidRDefault="00400D43" w:rsidP="00E80402">
      <w:pPr>
        <w:widowControl w:val="0"/>
        <w:autoSpaceDE w:val="0"/>
        <w:autoSpaceDN w:val="0"/>
        <w:adjustRightInd w:val="0"/>
        <w:spacing w:line="276" w:lineRule="auto"/>
        <w:ind w:left="720"/>
        <w:jc w:val="both"/>
        <w:rPr>
          <w:rFonts w:asciiTheme="minorHAnsi" w:eastAsia="Times New Roman" w:hAnsiTheme="minorHAnsi" w:cs="Calibri"/>
          <w:color w:val="000000"/>
          <w:sz w:val="24"/>
          <w:szCs w:val="24"/>
          <w:lang w:val="en-US" w:eastAsia="en-US"/>
        </w:rPr>
      </w:pPr>
    </w:p>
    <w:p w:rsidR="00DF1538" w:rsidRDefault="00DF1538" w:rsidP="008A0381">
      <w:pPr>
        <w:pStyle w:val="ListParagraph"/>
        <w:widowControl w:val="0"/>
        <w:numPr>
          <w:ilvl w:val="0"/>
          <w:numId w:val="13"/>
        </w:numPr>
        <w:autoSpaceDE w:val="0"/>
        <w:autoSpaceDN w:val="0"/>
        <w:adjustRightInd w:val="0"/>
        <w:spacing w:line="276" w:lineRule="auto"/>
        <w:jc w:val="both"/>
        <w:rPr>
          <w:rFonts w:asciiTheme="minorHAnsi" w:eastAsia="Times New Roman" w:hAnsiTheme="minorHAnsi" w:cs="Calibri"/>
          <w:color w:val="000000"/>
          <w:sz w:val="24"/>
          <w:szCs w:val="24"/>
          <w:lang w:val="en-US" w:eastAsia="en-US"/>
        </w:rPr>
      </w:pPr>
      <w:r>
        <w:rPr>
          <w:rFonts w:asciiTheme="minorHAnsi" w:eastAsia="Times New Roman" w:hAnsiTheme="minorHAnsi" w:cs="Calibri"/>
          <w:color w:val="000000"/>
          <w:sz w:val="24"/>
          <w:szCs w:val="24"/>
          <w:lang w:val="en-US" w:eastAsia="en-US"/>
        </w:rPr>
        <w:t xml:space="preserve">Finally, the Committee will be familiar with the case of </w:t>
      </w:r>
      <w:r>
        <w:rPr>
          <w:rFonts w:asciiTheme="minorHAnsi" w:eastAsia="Times New Roman" w:hAnsiTheme="minorHAnsi" w:cs="Calibri"/>
          <w:i/>
          <w:color w:val="000000"/>
          <w:sz w:val="24"/>
          <w:szCs w:val="24"/>
          <w:lang w:val="en-US" w:eastAsia="en-US"/>
        </w:rPr>
        <w:t>Thwaites</w:t>
      </w:r>
      <w:r w:rsidR="006107EE">
        <w:rPr>
          <w:rFonts w:asciiTheme="minorHAnsi" w:eastAsia="Times New Roman" w:hAnsiTheme="minorHAnsi" w:cs="Calibri"/>
          <w:color w:val="000000"/>
          <w:sz w:val="24"/>
          <w:szCs w:val="24"/>
          <w:lang w:val="en-US" w:eastAsia="en-US"/>
        </w:rPr>
        <w:t xml:space="preserve"> and in particular para </w:t>
      </w:r>
      <w:r w:rsidR="00AA5DB6">
        <w:rPr>
          <w:rFonts w:asciiTheme="minorHAnsi" w:eastAsia="Times New Roman" w:hAnsiTheme="minorHAnsi" w:cs="Calibri"/>
          <w:color w:val="000000"/>
          <w:sz w:val="24"/>
          <w:szCs w:val="24"/>
          <w:lang w:val="en-US" w:eastAsia="en-US"/>
        </w:rPr>
        <w:t>63.</w:t>
      </w:r>
      <w:r w:rsidR="00AA5DB6">
        <w:rPr>
          <w:rStyle w:val="FootnoteReference"/>
          <w:rFonts w:asciiTheme="minorHAnsi" w:eastAsia="Times New Roman" w:hAnsiTheme="minorHAnsi" w:cs="Calibri"/>
          <w:color w:val="000000"/>
          <w:sz w:val="24"/>
          <w:szCs w:val="24"/>
          <w:lang w:val="en-US" w:eastAsia="en-US"/>
        </w:rPr>
        <w:footnoteReference w:id="3"/>
      </w:r>
    </w:p>
    <w:p w:rsidR="00E41E25" w:rsidRDefault="00E41E25" w:rsidP="00E41E25">
      <w:pPr>
        <w:pStyle w:val="ListParagraph"/>
        <w:widowControl w:val="0"/>
        <w:autoSpaceDE w:val="0"/>
        <w:autoSpaceDN w:val="0"/>
        <w:adjustRightInd w:val="0"/>
        <w:spacing w:line="276" w:lineRule="auto"/>
        <w:jc w:val="both"/>
        <w:rPr>
          <w:rFonts w:asciiTheme="minorHAnsi" w:eastAsia="Times New Roman" w:hAnsiTheme="minorHAnsi" w:cs="Calibri"/>
          <w:color w:val="000000"/>
          <w:sz w:val="24"/>
          <w:szCs w:val="24"/>
          <w:lang w:val="en-US" w:eastAsia="en-US"/>
        </w:rPr>
      </w:pPr>
    </w:p>
    <w:p w:rsidR="00E41E25" w:rsidRDefault="00E41E25" w:rsidP="008A0381">
      <w:pPr>
        <w:pStyle w:val="ListParagraph"/>
        <w:widowControl w:val="0"/>
        <w:numPr>
          <w:ilvl w:val="0"/>
          <w:numId w:val="13"/>
        </w:numPr>
        <w:autoSpaceDE w:val="0"/>
        <w:autoSpaceDN w:val="0"/>
        <w:adjustRightInd w:val="0"/>
        <w:spacing w:line="276" w:lineRule="auto"/>
        <w:jc w:val="both"/>
        <w:rPr>
          <w:rFonts w:asciiTheme="minorHAnsi" w:eastAsia="Times New Roman" w:hAnsiTheme="minorHAnsi" w:cs="Calibri"/>
          <w:color w:val="000000"/>
          <w:sz w:val="24"/>
          <w:szCs w:val="24"/>
          <w:lang w:val="en-US" w:eastAsia="en-US"/>
        </w:rPr>
      </w:pPr>
      <w:r>
        <w:rPr>
          <w:rFonts w:asciiTheme="minorHAnsi" w:eastAsia="Times New Roman" w:hAnsiTheme="minorHAnsi" w:cs="Calibri"/>
          <w:color w:val="000000"/>
          <w:sz w:val="24"/>
          <w:szCs w:val="24"/>
          <w:lang w:val="en-US" w:eastAsia="en-US"/>
        </w:rPr>
        <w:t>The Committee is therefore respectfully invited to grant the application as applied for.</w:t>
      </w:r>
    </w:p>
    <w:p w:rsidR="000D5491" w:rsidRDefault="000D5491" w:rsidP="000D5491">
      <w:pPr>
        <w:pStyle w:val="ListParagraph"/>
        <w:widowControl w:val="0"/>
        <w:autoSpaceDE w:val="0"/>
        <w:autoSpaceDN w:val="0"/>
        <w:adjustRightInd w:val="0"/>
        <w:spacing w:line="276" w:lineRule="auto"/>
        <w:jc w:val="both"/>
        <w:rPr>
          <w:rFonts w:asciiTheme="minorHAnsi" w:eastAsia="Times New Roman" w:hAnsiTheme="minorHAnsi" w:cs="Calibri"/>
          <w:color w:val="000000"/>
          <w:sz w:val="24"/>
          <w:szCs w:val="24"/>
          <w:lang w:val="en-US" w:eastAsia="en-US"/>
        </w:rPr>
      </w:pPr>
    </w:p>
    <w:p w:rsidR="0020280F" w:rsidRPr="00E80402" w:rsidRDefault="0020280F" w:rsidP="00D749B2">
      <w:pPr>
        <w:spacing w:line="276" w:lineRule="auto"/>
        <w:ind w:left="720"/>
        <w:jc w:val="both"/>
        <w:rPr>
          <w:rFonts w:asciiTheme="minorHAnsi" w:eastAsia="Times New Roman" w:hAnsiTheme="minorHAnsi"/>
          <w:sz w:val="24"/>
          <w:szCs w:val="24"/>
        </w:rPr>
      </w:pPr>
      <w:r w:rsidRPr="00E80402">
        <w:rPr>
          <w:rFonts w:asciiTheme="minorHAnsi" w:eastAsia="Times New Roman" w:hAnsiTheme="minorHAnsi"/>
          <w:sz w:val="24"/>
          <w:szCs w:val="24"/>
        </w:rPr>
        <w:t>Roy Light</w:t>
      </w:r>
    </w:p>
    <w:p w:rsidR="00470E62" w:rsidRPr="00B50F52" w:rsidRDefault="00B50F52" w:rsidP="00B50F52">
      <w:pPr>
        <w:spacing w:line="276" w:lineRule="auto"/>
        <w:ind w:left="720"/>
        <w:jc w:val="both"/>
        <w:rPr>
          <w:rFonts w:asciiTheme="minorHAnsi" w:eastAsia="Times New Roman" w:hAnsiTheme="minorHAnsi"/>
          <w:sz w:val="24"/>
          <w:szCs w:val="24"/>
        </w:rPr>
      </w:pPr>
      <w:r>
        <w:rPr>
          <w:rFonts w:asciiTheme="minorHAnsi" w:eastAsia="Times New Roman" w:hAnsiTheme="minorHAnsi"/>
          <w:sz w:val="24"/>
          <w:szCs w:val="24"/>
        </w:rPr>
        <w:t>St John’s Chambers</w:t>
      </w:r>
    </w:p>
    <w:sectPr w:rsidR="00470E62" w:rsidRPr="00B50F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B11" w:rsidRDefault="00FC6B11" w:rsidP="00E80402">
      <w:r>
        <w:separator/>
      </w:r>
    </w:p>
  </w:endnote>
  <w:endnote w:type="continuationSeparator" w:id="0">
    <w:p w:rsidR="00FC6B11" w:rsidRDefault="00FC6B11" w:rsidP="00E8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B11" w:rsidRDefault="00FC6B11" w:rsidP="00E80402">
      <w:r>
        <w:separator/>
      </w:r>
    </w:p>
  </w:footnote>
  <w:footnote w:type="continuationSeparator" w:id="0">
    <w:p w:rsidR="00FC6B11" w:rsidRDefault="00FC6B11" w:rsidP="00E80402">
      <w:r>
        <w:continuationSeparator/>
      </w:r>
    </w:p>
  </w:footnote>
  <w:footnote w:id="1">
    <w:p w:rsidR="00012375" w:rsidRDefault="00012375">
      <w:pPr>
        <w:pStyle w:val="FootnoteText"/>
      </w:pPr>
      <w:r>
        <w:rPr>
          <w:rStyle w:val="FootnoteReference"/>
        </w:rPr>
        <w:footnoteRef/>
      </w:r>
      <w:r>
        <w:t xml:space="preserve"> Harrow Statement of Licensing Policy paras 10.6-10.8.</w:t>
      </w:r>
    </w:p>
  </w:footnote>
  <w:footnote w:id="2">
    <w:p w:rsidR="00E80402" w:rsidRDefault="00E80402" w:rsidP="00E80402">
      <w:pPr>
        <w:pStyle w:val="FootnoteText"/>
      </w:pPr>
      <w:r>
        <w:rPr>
          <w:rStyle w:val="FootnoteReference"/>
        </w:rPr>
        <w:footnoteRef/>
      </w:r>
      <w:r>
        <w:t xml:space="preserve"> HL Deb, vol.645, col.400, 27 February 2003.</w:t>
      </w:r>
    </w:p>
  </w:footnote>
  <w:footnote w:id="3">
    <w:p w:rsidR="00AA5DB6" w:rsidRPr="002A5DB5" w:rsidRDefault="00AA5DB6">
      <w:pPr>
        <w:pStyle w:val="FootnoteText"/>
      </w:pPr>
      <w:r>
        <w:rPr>
          <w:rStyle w:val="FootnoteReference"/>
        </w:rPr>
        <w:footnoteRef/>
      </w:r>
      <w:r>
        <w:t xml:space="preserve"> </w:t>
      </w:r>
      <w:r>
        <w:rPr>
          <w:i/>
        </w:rPr>
        <w:t>Thwaites v Wirral</w:t>
      </w:r>
      <w:r w:rsidR="002A5DB5">
        <w:rPr>
          <w:i/>
        </w:rPr>
        <w:t xml:space="preserve"> Borough Magistrates’ Court </w:t>
      </w:r>
      <w:r w:rsidR="002A5DB5" w:rsidRPr="002A5DB5">
        <w:t>[2008] EWHC 838 (Admin)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0146"/>
    <w:multiLevelType w:val="hybridMultilevel"/>
    <w:tmpl w:val="BB287978"/>
    <w:lvl w:ilvl="0" w:tplc="6C5EB14A">
      <w:start w:val="1"/>
      <w:numFmt w:val="decimal"/>
      <w:lvlText w:val="%1."/>
      <w:lvlJc w:val="left"/>
      <w:pPr>
        <w:ind w:left="1080" w:hanging="360"/>
      </w:pPr>
      <w:rPr>
        <w:rFonts w:asciiTheme="minorHAnsi" w:eastAsia="Times New Roman" w:hAnsiTheme="minorHAnsi"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E60EF4"/>
    <w:multiLevelType w:val="hybridMultilevel"/>
    <w:tmpl w:val="CA686D9E"/>
    <w:lvl w:ilvl="0" w:tplc="5F7C92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F9D04D4"/>
    <w:multiLevelType w:val="hybridMultilevel"/>
    <w:tmpl w:val="4FC4605C"/>
    <w:lvl w:ilvl="0" w:tplc="D2546A38">
      <w:start w:val="1"/>
      <w:numFmt w:val="decimal"/>
      <w:lvlText w:val="%1."/>
      <w:lvlJc w:val="left"/>
      <w:pPr>
        <w:ind w:left="720" w:hanging="360"/>
      </w:pPr>
      <w:rPr>
        <w:b w:val="0"/>
        <w:i w:val="0"/>
      </w:rPr>
    </w:lvl>
    <w:lvl w:ilvl="1" w:tplc="7F1834FE">
      <w:start w:val="1"/>
      <w:numFmt w:val="decimal"/>
      <w:lvlText w:val="(%2)"/>
      <w:lvlJc w:val="left"/>
      <w:pPr>
        <w:ind w:left="1440" w:hanging="360"/>
      </w:pPr>
      <w:rPr>
        <w:rFonts w:ascii="Calibri" w:eastAsia="Times New Roman" w:hAnsi="Calibri"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3961164">
      <w:start w:val="1"/>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3A004C"/>
    <w:multiLevelType w:val="hybridMultilevel"/>
    <w:tmpl w:val="3FD2DD66"/>
    <w:lvl w:ilvl="0" w:tplc="DFD472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C6D7268"/>
    <w:multiLevelType w:val="hybridMultilevel"/>
    <w:tmpl w:val="A7AA9F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E16021C"/>
    <w:multiLevelType w:val="hybridMultilevel"/>
    <w:tmpl w:val="D5A813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B1A793F"/>
    <w:multiLevelType w:val="hybridMultilevel"/>
    <w:tmpl w:val="88A0EBDA"/>
    <w:lvl w:ilvl="0" w:tplc="BB1EFDD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7F1065"/>
    <w:multiLevelType w:val="hybridMultilevel"/>
    <w:tmpl w:val="EFA2C24A"/>
    <w:lvl w:ilvl="0" w:tplc="23967800">
      <w:start w:val="1"/>
      <w:numFmt w:val="decimal"/>
      <w:lvlText w:val="%1."/>
      <w:lvlJc w:val="left"/>
      <w:pPr>
        <w:ind w:left="927"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87C2D48"/>
    <w:multiLevelType w:val="hybridMultilevel"/>
    <w:tmpl w:val="A434E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8A2625"/>
    <w:multiLevelType w:val="hybridMultilevel"/>
    <w:tmpl w:val="2E3C0B90"/>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10" w15:restartNumberingAfterBreak="0">
    <w:nsid w:val="75A7558B"/>
    <w:multiLevelType w:val="hybridMultilevel"/>
    <w:tmpl w:val="582E6368"/>
    <w:lvl w:ilvl="0" w:tplc="A41402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75725B7"/>
    <w:multiLevelType w:val="hybridMultilevel"/>
    <w:tmpl w:val="FD566E82"/>
    <w:lvl w:ilvl="0" w:tplc="9D58C6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2E"/>
    <w:rsid w:val="00012375"/>
    <w:rsid w:val="00023FDB"/>
    <w:rsid w:val="00025EC8"/>
    <w:rsid w:val="00030BDE"/>
    <w:rsid w:val="000401D2"/>
    <w:rsid w:val="00042696"/>
    <w:rsid w:val="000564F6"/>
    <w:rsid w:val="000607EE"/>
    <w:rsid w:val="0006474C"/>
    <w:rsid w:val="00065F87"/>
    <w:rsid w:val="00066382"/>
    <w:rsid w:val="0006724A"/>
    <w:rsid w:val="00082FE9"/>
    <w:rsid w:val="00083D08"/>
    <w:rsid w:val="00090F90"/>
    <w:rsid w:val="00095D26"/>
    <w:rsid w:val="000A32D3"/>
    <w:rsid w:val="000A54C5"/>
    <w:rsid w:val="000A5D03"/>
    <w:rsid w:val="000A6609"/>
    <w:rsid w:val="000A67E2"/>
    <w:rsid w:val="000A7699"/>
    <w:rsid w:val="000C2DD5"/>
    <w:rsid w:val="000C4BF2"/>
    <w:rsid w:val="000D2058"/>
    <w:rsid w:val="000D5491"/>
    <w:rsid w:val="000E4721"/>
    <w:rsid w:val="000F1FFB"/>
    <w:rsid w:val="00113D5E"/>
    <w:rsid w:val="00115281"/>
    <w:rsid w:val="0013136A"/>
    <w:rsid w:val="001316DC"/>
    <w:rsid w:val="001374F6"/>
    <w:rsid w:val="00137AB9"/>
    <w:rsid w:val="001468D4"/>
    <w:rsid w:val="00147EF0"/>
    <w:rsid w:val="001569F2"/>
    <w:rsid w:val="00164333"/>
    <w:rsid w:val="00171B74"/>
    <w:rsid w:val="001904BE"/>
    <w:rsid w:val="00190A4A"/>
    <w:rsid w:val="00190F29"/>
    <w:rsid w:val="00192091"/>
    <w:rsid w:val="001B6A25"/>
    <w:rsid w:val="001D239F"/>
    <w:rsid w:val="001F191C"/>
    <w:rsid w:val="002002AC"/>
    <w:rsid w:val="00202694"/>
    <w:rsid w:val="0020280F"/>
    <w:rsid w:val="00216E22"/>
    <w:rsid w:val="00222F21"/>
    <w:rsid w:val="00230AA0"/>
    <w:rsid w:val="002312C7"/>
    <w:rsid w:val="00231E75"/>
    <w:rsid w:val="00243A16"/>
    <w:rsid w:val="00244C0C"/>
    <w:rsid w:val="00260BDF"/>
    <w:rsid w:val="0026393E"/>
    <w:rsid w:val="00264783"/>
    <w:rsid w:val="00265858"/>
    <w:rsid w:val="002851CF"/>
    <w:rsid w:val="002935FF"/>
    <w:rsid w:val="00296FC2"/>
    <w:rsid w:val="002975FA"/>
    <w:rsid w:val="002A15B0"/>
    <w:rsid w:val="002A5DB5"/>
    <w:rsid w:val="002A6FCA"/>
    <w:rsid w:val="002B2673"/>
    <w:rsid w:val="002B2A16"/>
    <w:rsid w:val="002B598C"/>
    <w:rsid w:val="002B6ED7"/>
    <w:rsid w:val="002D7448"/>
    <w:rsid w:val="002E0652"/>
    <w:rsid w:val="002E254C"/>
    <w:rsid w:val="002F663B"/>
    <w:rsid w:val="00307A2E"/>
    <w:rsid w:val="0031327C"/>
    <w:rsid w:val="00335E88"/>
    <w:rsid w:val="00346DF4"/>
    <w:rsid w:val="00346EB7"/>
    <w:rsid w:val="003471EB"/>
    <w:rsid w:val="00354E30"/>
    <w:rsid w:val="00360982"/>
    <w:rsid w:val="003614E6"/>
    <w:rsid w:val="003752D4"/>
    <w:rsid w:val="00381101"/>
    <w:rsid w:val="00394D3E"/>
    <w:rsid w:val="003A42EF"/>
    <w:rsid w:val="003C5D41"/>
    <w:rsid w:val="003D0224"/>
    <w:rsid w:val="003E2EDB"/>
    <w:rsid w:val="003E4292"/>
    <w:rsid w:val="003F16F2"/>
    <w:rsid w:val="00400D43"/>
    <w:rsid w:val="00411807"/>
    <w:rsid w:val="00412145"/>
    <w:rsid w:val="004169C3"/>
    <w:rsid w:val="0042761F"/>
    <w:rsid w:val="00427C2F"/>
    <w:rsid w:val="00434E72"/>
    <w:rsid w:val="00445755"/>
    <w:rsid w:val="00446F4C"/>
    <w:rsid w:val="00460AA6"/>
    <w:rsid w:val="00470E62"/>
    <w:rsid w:val="004802AE"/>
    <w:rsid w:val="00490A2C"/>
    <w:rsid w:val="004A25A5"/>
    <w:rsid w:val="004D52F1"/>
    <w:rsid w:val="004F14A2"/>
    <w:rsid w:val="004F6CD7"/>
    <w:rsid w:val="005109D5"/>
    <w:rsid w:val="00513005"/>
    <w:rsid w:val="005137F2"/>
    <w:rsid w:val="00515098"/>
    <w:rsid w:val="00521A61"/>
    <w:rsid w:val="0052581F"/>
    <w:rsid w:val="005374F5"/>
    <w:rsid w:val="0055127F"/>
    <w:rsid w:val="005874AF"/>
    <w:rsid w:val="005967EE"/>
    <w:rsid w:val="005A1FEF"/>
    <w:rsid w:val="005A6A25"/>
    <w:rsid w:val="005B64EC"/>
    <w:rsid w:val="005C784C"/>
    <w:rsid w:val="005D1B66"/>
    <w:rsid w:val="005D5894"/>
    <w:rsid w:val="006107EE"/>
    <w:rsid w:val="006211AC"/>
    <w:rsid w:val="00622542"/>
    <w:rsid w:val="00623515"/>
    <w:rsid w:val="006267BD"/>
    <w:rsid w:val="006278C3"/>
    <w:rsid w:val="006335A4"/>
    <w:rsid w:val="006410D5"/>
    <w:rsid w:val="00653223"/>
    <w:rsid w:val="006539C1"/>
    <w:rsid w:val="00660AE1"/>
    <w:rsid w:val="006739AE"/>
    <w:rsid w:val="00673ED3"/>
    <w:rsid w:val="00680A10"/>
    <w:rsid w:val="00687D47"/>
    <w:rsid w:val="006A0186"/>
    <w:rsid w:val="006B7E5A"/>
    <w:rsid w:val="006D1894"/>
    <w:rsid w:val="006D2470"/>
    <w:rsid w:val="006E5390"/>
    <w:rsid w:val="006E653C"/>
    <w:rsid w:val="006F2EAD"/>
    <w:rsid w:val="006F5CFA"/>
    <w:rsid w:val="006F6976"/>
    <w:rsid w:val="006F71A6"/>
    <w:rsid w:val="00705A3F"/>
    <w:rsid w:val="007107E9"/>
    <w:rsid w:val="00733122"/>
    <w:rsid w:val="007468C3"/>
    <w:rsid w:val="0075376F"/>
    <w:rsid w:val="00771419"/>
    <w:rsid w:val="00776BAD"/>
    <w:rsid w:val="007A0367"/>
    <w:rsid w:val="007A0FB4"/>
    <w:rsid w:val="007A127B"/>
    <w:rsid w:val="007B1FE7"/>
    <w:rsid w:val="007B2351"/>
    <w:rsid w:val="007B37AB"/>
    <w:rsid w:val="007B65E7"/>
    <w:rsid w:val="007C085B"/>
    <w:rsid w:val="007D22A8"/>
    <w:rsid w:val="007E2A8C"/>
    <w:rsid w:val="007E6246"/>
    <w:rsid w:val="007E66AC"/>
    <w:rsid w:val="007E7419"/>
    <w:rsid w:val="007F0171"/>
    <w:rsid w:val="007F60F8"/>
    <w:rsid w:val="00802563"/>
    <w:rsid w:val="0081248D"/>
    <w:rsid w:val="008147E9"/>
    <w:rsid w:val="00816D33"/>
    <w:rsid w:val="00821433"/>
    <w:rsid w:val="0082647C"/>
    <w:rsid w:val="008276C1"/>
    <w:rsid w:val="00832A04"/>
    <w:rsid w:val="00845B1C"/>
    <w:rsid w:val="00863246"/>
    <w:rsid w:val="00867BB6"/>
    <w:rsid w:val="008851A6"/>
    <w:rsid w:val="008928D1"/>
    <w:rsid w:val="00895B4B"/>
    <w:rsid w:val="008A0381"/>
    <w:rsid w:val="008A4D4E"/>
    <w:rsid w:val="008B1ABC"/>
    <w:rsid w:val="008C6545"/>
    <w:rsid w:val="008D5F69"/>
    <w:rsid w:val="008D730E"/>
    <w:rsid w:val="008E2CDC"/>
    <w:rsid w:val="008E31A9"/>
    <w:rsid w:val="008E65E3"/>
    <w:rsid w:val="008F2264"/>
    <w:rsid w:val="008F229A"/>
    <w:rsid w:val="008F34C8"/>
    <w:rsid w:val="008F4240"/>
    <w:rsid w:val="008F4CAB"/>
    <w:rsid w:val="00900CDD"/>
    <w:rsid w:val="00903464"/>
    <w:rsid w:val="00907A11"/>
    <w:rsid w:val="00920E61"/>
    <w:rsid w:val="00927298"/>
    <w:rsid w:val="00967156"/>
    <w:rsid w:val="00974ECC"/>
    <w:rsid w:val="00980DE0"/>
    <w:rsid w:val="009A0BC2"/>
    <w:rsid w:val="009A55C5"/>
    <w:rsid w:val="009B74C3"/>
    <w:rsid w:val="009C1878"/>
    <w:rsid w:val="009C29DA"/>
    <w:rsid w:val="009C3F65"/>
    <w:rsid w:val="009C4A9A"/>
    <w:rsid w:val="009C63CF"/>
    <w:rsid w:val="009D0247"/>
    <w:rsid w:val="009D029E"/>
    <w:rsid w:val="009D4784"/>
    <w:rsid w:val="009E45CE"/>
    <w:rsid w:val="009F3714"/>
    <w:rsid w:val="009F57F6"/>
    <w:rsid w:val="00A001CC"/>
    <w:rsid w:val="00A029F1"/>
    <w:rsid w:val="00A15F69"/>
    <w:rsid w:val="00A17A36"/>
    <w:rsid w:val="00A2208F"/>
    <w:rsid w:val="00A41039"/>
    <w:rsid w:val="00A50083"/>
    <w:rsid w:val="00A666A5"/>
    <w:rsid w:val="00A847AA"/>
    <w:rsid w:val="00A84D3D"/>
    <w:rsid w:val="00A91AFC"/>
    <w:rsid w:val="00AA004E"/>
    <w:rsid w:val="00AA5DB6"/>
    <w:rsid w:val="00AB0AC9"/>
    <w:rsid w:val="00AB1D59"/>
    <w:rsid w:val="00AB23A9"/>
    <w:rsid w:val="00AB3F65"/>
    <w:rsid w:val="00AC2B66"/>
    <w:rsid w:val="00AD6852"/>
    <w:rsid w:val="00AE1FD3"/>
    <w:rsid w:val="00AE490E"/>
    <w:rsid w:val="00AF166A"/>
    <w:rsid w:val="00B129CE"/>
    <w:rsid w:val="00B2019F"/>
    <w:rsid w:val="00B32A2C"/>
    <w:rsid w:val="00B42B1A"/>
    <w:rsid w:val="00B502ED"/>
    <w:rsid w:val="00B50F52"/>
    <w:rsid w:val="00B54A02"/>
    <w:rsid w:val="00B55BD6"/>
    <w:rsid w:val="00B562E8"/>
    <w:rsid w:val="00B62924"/>
    <w:rsid w:val="00B62DC2"/>
    <w:rsid w:val="00B65F2B"/>
    <w:rsid w:val="00B674AA"/>
    <w:rsid w:val="00B674FA"/>
    <w:rsid w:val="00B73071"/>
    <w:rsid w:val="00B73C7E"/>
    <w:rsid w:val="00B94198"/>
    <w:rsid w:val="00B95891"/>
    <w:rsid w:val="00B96E49"/>
    <w:rsid w:val="00BA0BB1"/>
    <w:rsid w:val="00BA290F"/>
    <w:rsid w:val="00BA3EED"/>
    <w:rsid w:val="00BA5794"/>
    <w:rsid w:val="00BA61BF"/>
    <w:rsid w:val="00BB05AB"/>
    <w:rsid w:val="00BC0CCD"/>
    <w:rsid w:val="00BD1580"/>
    <w:rsid w:val="00C07991"/>
    <w:rsid w:val="00C1100F"/>
    <w:rsid w:val="00C11996"/>
    <w:rsid w:val="00C2013C"/>
    <w:rsid w:val="00C23D66"/>
    <w:rsid w:val="00C23ED4"/>
    <w:rsid w:val="00C26C83"/>
    <w:rsid w:val="00C400FB"/>
    <w:rsid w:val="00C55A45"/>
    <w:rsid w:val="00C56461"/>
    <w:rsid w:val="00C6136E"/>
    <w:rsid w:val="00C767CF"/>
    <w:rsid w:val="00C830AA"/>
    <w:rsid w:val="00C84576"/>
    <w:rsid w:val="00C8542F"/>
    <w:rsid w:val="00C86363"/>
    <w:rsid w:val="00C874E7"/>
    <w:rsid w:val="00CB60A9"/>
    <w:rsid w:val="00CC0DCB"/>
    <w:rsid w:val="00CC4CAF"/>
    <w:rsid w:val="00CC61E7"/>
    <w:rsid w:val="00CD17B6"/>
    <w:rsid w:val="00CD5B3E"/>
    <w:rsid w:val="00CE019A"/>
    <w:rsid w:val="00CF096D"/>
    <w:rsid w:val="00CF567B"/>
    <w:rsid w:val="00D0382E"/>
    <w:rsid w:val="00D06FBB"/>
    <w:rsid w:val="00D57BD5"/>
    <w:rsid w:val="00D67B74"/>
    <w:rsid w:val="00D749B2"/>
    <w:rsid w:val="00D81630"/>
    <w:rsid w:val="00D851D5"/>
    <w:rsid w:val="00DD6C5E"/>
    <w:rsid w:val="00DF1538"/>
    <w:rsid w:val="00DF3D8B"/>
    <w:rsid w:val="00E12E45"/>
    <w:rsid w:val="00E13DC3"/>
    <w:rsid w:val="00E23DFC"/>
    <w:rsid w:val="00E41E25"/>
    <w:rsid w:val="00E445D2"/>
    <w:rsid w:val="00E45F60"/>
    <w:rsid w:val="00E4780C"/>
    <w:rsid w:val="00E52125"/>
    <w:rsid w:val="00E801CA"/>
    <w:rsid w:val="00E80402"/>
    <w:rsid w:val="00E86ACE"/>
    <w:rsid w:val="00EA0BBB"/>
    <w:rsid w:val="00EB346A"/>
    <w:rsid w:val="00EB3BDD"/>
    <w:rsid w:val="00EC0333"/>
    <w:rsid w:val="00EF0E1E"/>
    <w:rsid w:val="00EF434E"/>
    <w:rsid w:val="00F01764"/>
    <w:rsid w:val="00F018D1"/>
    <w:rsid w:val="00F06D86"/>
    <w:rsid w:val="00F12D59"/>
    <w:rsid w:val="00F15A12"/>
    <w:rsid w:val="00F17689"/>
    <w:rsid w:val="00F231B5"/>
    <w:rsid w:val="00F33552"/>
    <w:rsid w:val="00F33DE6"/>
    <w:rsid w:val="00F33F73"/>
    <w:rsid w:val="00F36750"/>
    <w:rsid w:val="00F6274F"/>
    <w:rsid w:val="00F646AC"/>
    <w:rsid w:val="00F72B79"/>
    <w:rsid w:val="00F74E7C"/>
    <w:rsid w:val="00F7528A"/>
    <w:rsid w:val="00F87A4B"/>
    <w:rsid w:val="00FA0F0F"/>
    <w:rsid w:val="00FA7EBF"/>
    <w:rsid w:val="00FB072D"/>
    <w:rsid w:val="00FB190E"/>
    <w:rsid w:val="00FC6B11"/>
    <w:rsid w:val="00FD0F98"/>
    <w:rsid w:val="00FD6B3E"/>
    <w:rsid w:val="00FE454E"/>
    <w:rsid w:val="00FE7D5D"/>
    <w:rsid w:val="00FF7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09FD4-415C-4ECB-AB13-2837678BF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82E"/>
    <w:pPr>
      <w:spacing w:after="0" w:line="240" w:lineRule="auto"/>
    </w:pPr>
    <w:rPr>
      <w:rFonts w:ascii="Calibri" w:eastAsia="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382E"/>
    <w:rPr>
      <w:color w:val="0000FF"/>
      <w:u w:val="single"/>
    </w:rPr>
  </w:style>
  <w:style w:type="paragraph" w:styleId="NormalWeb">
    <w:name w:val="Normal (Web)"/>
    <w:basedOn w:val="Normal"/>
    <w:uiPriority w:val="99"/>
    <w:semiHidden/>
    <w:unhideWhenUsed/>
    <w:rsid w:val="00D0382E"/>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D0382E"/>
    <w:pPr>
      <w:ind w:left="720"/>
    </w:pPr>
  </w:style>
  <w:style w:type="character" w:styleId="Strong">
    <w:name w:val="Strong"/>
    <w:basedOn w:val="DefaultParagraphFont"/>
    <w:uiPriority w:val="22"/>
    <w:qFormat/>
    <w:rsid w:val="00D0382E"/>
    <w:rPr>
      <w:b/>
      <w:bCs/>
    </w:rPr>
  </w:style>
  <w:style w:type="paragraph" w:styleId="BalloonText">
    <w:name w:val="Balloon Text"/>
    <w:basedOn w:val="Normal"/>
    <w:link w:val="BalloonTextChar"/>
    <w:uiPriority w:val="99"/>
    <w:semiHidden/>
    <w:unhideWhenUsed/>
    <w:rsid w:val="00D038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82E"/>
    <w:rPr>
      <w:rFonts w:ascii="Segoe UI" w:eastAsia="Calibri" w:hAnsi="Segoe UI" w:cs="Segoe UI"/>
      <w:sz w:val="18"/>
      <w:szCs w:val="18"/>
      <w:lang w:eastAsia="en-GB"/>
    </w:rPr>
  </w:style>
  <w:style w:type="paragraph" w:styleId="FootnoteText">
    <w:name w:val="footnote text"/>
    <w:basedOn w:val="Normal"/>
    <w:link w:val="FootnoteTextChar"/>
    <w:rsid w:val="00E80402"/>
    <w:rPr>
      <w:rFonts w:ascii="Times New Roman" w:eastAsia="Times New Roman" w:hAnsi="Times New Roman"/>
      <w:sz w:val="20"/>
      <w:szCs w:val="20"/>
    </w:rPr>
  </w:style>
  <w:style w:type="character" w:customStyle="1" w:styleId="FootnoteTextChar">
    <w:name w:val="Footnote Text Char"/>
    <w:basedOn w:val="DefaultParagraphFont"/>
    <w:link w:val="FootnoteText"/>
    <w:rsid w:val="00E80402"/>
    <w:rPr>
      <w:rFonts w:ascii="Times New Roman" w:eastAsia="Times New Roman" w:hAnsi="Times New Roman" w:cs="Times New Roman"/>
      <w:sz w:val="20"/>
      <w:szCs w:val="20"/>
      <w:lang w:eastAsia="en-GB"/>
    </w:rPr>
  </w:style>
  <w:style w:type="character" w:styleId="FootnoteReference">
    <w:name w:val="footnote reference"/>
    <w:rsid w:val="00E804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60969">
      <w:bodyDiv w:val="1"/>
      <w:marLeft w:val="0"/>
      <w:marRight w:val="0"/>
      <w:marTop w:val="0"/>
      <w:marBottom w:val="0"/>
      <w:divBdr>
        <w:top w:val="none" w:sz="0" w:space="0" w:color="auto"/>
        <w:left w:val="none" w:sz="0" w:space="0" w:color="auto"/>
        <w:bottom w:val="none" w:sz="0" w:space="0" w:color="auto"/>
        <w:right w:val="none" w:sz="0" w:space="0" w:color="auto"/>
      </w:divBdr>
    </w:div>
    <w:div w:id="758985216">
      <w:bodyDiv w:val="1"/>
      <w:marLeft w:val="0"/>
      <w:marRight w:val="0"/>
      <w:marTop w:val="0"/>
      <w:marBottom w:val="0"/>
      <w:divBdr>
        <w:top w:val="none" w:sz="0" w:space="0" w:color="auto"/>
        <w:left w:val="none" w:sz="0" w:space="0" w:color="auto"/>
        <w:bottom w:val="none" w:sz="0" w:space="0" w:color="auto"/>
        <w:right w:val="none" w:sz="0" w:space="0" w:color="auto"/>
      </w:divBdr>
    </w:div>
    <w:div w:id="1265771770">
      <w:bodyDiv w:val="1"/>
      <w:marLeft w:val="0"/>
      <w:marRight w:val="0"/>
      <w:marTop w:val="0"/>
      <w:marBottom w:val="0"/>
      <w:divBdr>
        <w:top w:val="none" w:sz="0" w:space="0" w:color="auto"/>
        <w:left w:val="none" w:sz="0" w:space="0" w:color="auto"/>
        <w:bottom w:val="none" w:sz="0" w:space="0" w:color="auto"/>
        <w:right w:val="none" w:sz="0" w:space="0" w:color="auto"/>
      </w:divBdr>
    </w:div>
    <w:div w:id="1437284716">
      <w:bodyDiv w:val="1"/>
      <w:marLeft w:val="0"/>
      <w:marRight w:val="0"/>
      <w:marTop w:val="0"/>
      <w:marBottom w:val="0"/>
      <w:divBdr>
        <w:top w:val="none" w:sz="0" w:space="0" w:color="auto"/>
        <w:left w:val="none" w:sz="0" w:space="0" w:color="auto"/>
        <w:bottom w:val="none" w:sz="0" w:space="0" w:color="auto"/>
        <w:right w:val="none" w:sz="0" w:space="0" w:color="auto"/>
      </w:divBdr>
    </w:div>
    <w:div w:id="1632861464">
      <w:bodyDiv w:val="1"/>
      <w:marLeft w:val="0"/>
      <w:marRight w:val="0"/>
      <w:marTop w:val="0"/>
      <w:marBottom w:val="0"/>
      <w:divBdr>
        <w:top w:val="none" w:sz="0" w:space="0" w:color="auto"/>
        <w:left w:val="none" w:sz="0" w:space="0" w:color="auto"/>
        <w:bottom w:val="none" w:sz="0" w:space="0" w:color="auto"/>
        <w:right w:val="none" w:sz="0" w:space="0" w:color="auto"/>
      </w:divBdr>
    </w:div>
    <w:div w:id="210321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895CC-1E1D-48A6-9380-11EA5759A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72E460BD.dotm</Template>
  <TotalTime>17</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Advanced 365</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Light</dc:creator>
  <cp:keywords/>
  <dc:description/>
  <cp:lastModifiedBy>Roy Light</cp:lastModifiedBy>
  <cp:revision>9</cp:revision>
  <cp:lastPrinted>2020-11-23T18:29:00Z</cp:lastPrinted>
  <dcterms:created xsi:type="dcterms:W3CDTF">2021-07-03T07:56:00Z</dcterms:created>
  <dcterms:modified xsi:type="dcterms:W3CDTF">2021-09-01T09:09:00Z</dcterms:modified>
</cp:coreProperties>
</file>